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A5EF4" w14:textId="77777777" w:rsidR="00A93706" w:rsidRPr="00417864" w:rsidRDefault="00A93706" w:rsidP="00A93706">
      <w:pPr>
        <w:ind w:right="-1"/>
        <w:rPr>
          <w:rFonts w:ascii="Times New Roman" w:hAnsi="Times New Roman" w:cs="Times New Roman"/>
          <w:sz w:val="24"/>
          <w:szCs w:val="24"/>
        </w:rPr>
      </w:pPr>
      <w:r w:rsidRPr="00417864">
        <w:rPr>
          <w:rFonts w:ascii="Times New Roman" w:hAnsi="Times New Roman" w:cs="Times New Roman"/>
          <w:b/>
          <w:sz w:val="24"/>
          <w:szCs w:val="24"/>
        </w:rPr>
        <w:t xml:space="preserve">Obs.: </w:t>
      </w:r>
    </w:p>
    <w:p w14:paraId="6439A994" w14:textId="77777777" w:rsidR="00A93706" w:rsidRPr="00417864" w:rsidRDefault="00A93706" w:rsidP="00A93706">
      <w:pPr>
        <w:ind w:right="-1"/>
        <w:jc w:val="both"/>
        <w:rPr>
          <w:rFonts w:ascii="Times New Roman" w:hAnsi="Times New Roman" w:cs="Times New Roman"/>
          <w:sz w:val="24"/>
          <w:szCs w:val="24"/>
        </w:rPr>
      </w:pPr>
      <w:r w:rsidRPr="00417864">
        <w:rPr>
          <w:rFonts w:ascii="Times New Roman" w:hAnsi="Times New Roman" w:cs="Times New Roman"/>
          <w:b/>
          <w:sz w:val="24"/>
          <w:szCs w:val="24"/>
        </w:rPr>
        <w:t xml:space="preserve">1) As áreas escurecidas não devem ser alteradas sem justificativa; </w:t>
      </w:r>
    </w:p>
    <w:p w14:paraId="132B8509" w14:textId="77777777" w:rsidR="00A93706" w:rsidRPr="00417864" w:rsidRDefault="00A93706" w:rsidP="00A93706">
      <w:pPr>
        <w:ind w:right="-1"/>
        <w:jc w:val="both"/>
        <w:rPr>
          <w:rFonts w:ascii="Times New Roman" w:hAnsi="Times New Roman" w:cs="Times New Roman"/>
          <w:sz w:val="24"/>
          <w:szCs w:val="24"/>
        </w:rPr>
      </w:pPr>
      <w:r w:rsidRPr="00417864">
        <w:rPr>
          <w:rFonts w:ascii="Times New Roman" w:hAnsi="Times New Roman" w:cs="Times New Roman"/>
          <w:b/>
          <w:sz w:val="24"/>
          <w:szCs w:val="24"/>
        </w:rPr>
        <w:t>2) Este arquivo, devidamente preenchido, deverá constar no processo.</w:t>
      </w:r>
    </w:p>
    <w:p w14:paraId="079B5DD3" w14:textId="0838507E" w:rsidR="00A93706" w:rsidRPr="00417864" w:rsidRDefault="00A93706" w:rsidP="00A93706">
      <w:pPr>
        <w:ind w:right="-1"/>
        <w:jc w:val="both"/>
        <w:rPr>
          <w:rFonts w:ascii="Times New Roman" w:hAnsi="Times New Roman" w:cs="Times New Roman"/>
          <w:sz w:val="24"/>
          <w:szCs w:val="24"/>
        </w:rPr>
      </w:pPr>
      <w:r w:rsidRPr="00417864">
        <w:rPr>
          <w:rFonts w:ascii="Times New Roman" w:hAnsi="Times New Roman" w:cs="Times New Roman"/>
          <w:b/>
          <w:sz w:val="24"/>
          <w:szCs w:val="24"/>
        </w:rPr>
        <w:t>3) Quanto à participação de Cooperativas de Trabalho (CG</w:t>
      </w:r>
      <w:r w:rsidR="00DE11DA" w:rsidRPr="00417864">
        <w:rPr>
          <w:rFonts w:ascii="Times New Roman" w:hAnsi="Times New Roman" w:cs="Times New Roman"/>
          <w:b/>
          <w:sz w:val="24"/>
          <w:szCs w:val="24"/>
        </w:rPr>
        <w:t>D</w:t>
      </w:r>
      <w:r w:rsidRPr="00417864">
        <w:rPr>
          <w:rFonts w:ascii="Times New Roman" w:hAnsi="Times New Roman" w:cs="Times New Roman"/>
          <w:b/>
          <w:sz w:val="24"/>
          <w:szCs w:val="24"/>
        </w:rPr>
        <w:t>L 4.1.</w:t>
      </w:r>
      <w:r w:rsidR="00DE11DA" w:rsidRPr="00417864">
        <w:rPr>
          <w:rFonts w:ascii="Times New Roman" w:hAnsi="Times New Roman" w:cs="Times New Roman"/>
          <w:b/>
          <w:sz w:val="24"/>
          <w:szCs w:val="24"/>
        </w:rPr>
        <w:t>4</w:t>
      </w:r>
      <w:r w:rsidRPr="00417864">
        <w:rPr>
          <w:rFonts w:ascii="Times New Roman" w:hAnsi="Times New Roman" w:cs="Times New Roman"/>
          <w:b/>
          <w:sz w:val="24"/>
          <w:szCs w:val="24"/>
        </w:rPr>
        <w:t>)</w:t>
      </w:r>
    </w:p>
    <w:p w14:paraId="6E6B19ED" w14:textId="4C21A444" w:rsidR="00A93706" w:rsidRPr="00417864" w:rsidRDefault="00A93706" w:rsidP="00A93706">
      <w:pPr>
        <w:ind w:right="-1"/>
        <w:jc w:val="both"/>
        <w:rPr>
          <w:rFonts w:ascii="Times New Roman" w:hAnsi="Times New Roman" w:cs="Times New Roman"/>
          <w:sz w:val="24"/>
          <w:szCs w:val="24"/>
        </w:rPr>
      </w:pPr>
      <w:r w:rsidRPr="00417864">
        <w:rPr>
          <w:rFonts w:ascii="Times New Roman" w:hAnsi="Times New Roman" w:cs="Times New Roman"/>
          <w:b/>
          <w:sz w:val="24"/>
          <w:szCs w:val="24"/>
        </w:rPr>
        <w:t>Por padrão, a CG</w:t>
      </w:r>
      <w:r w:rsidR="00DE11DA" w:rsidRPr="00417864">
        <w:rPr>
          <w:rFonts w:ascii="Times New Roman" w:hAnsi="Times New Roman" w:cs="Times New Roman"/>
          <w:b/>
          <w:sz w:val="24"/>
          <w:szCs w:val="24"/>
        </w:rPr>
        <w:t>D</w:t>
      </w:r>
      <w:r w:rsidRPr="00417864">
        <w:rPr>
          <w:rFonts w:ascii="Times New Roman" w:hAnsi="Times New Roman" w:cs="Times New Roman"/>
          <w:b/>
          <w:sz w:val="24"/>
          <w:szCs w:val="24"/>
        </w:rPr>
        <w:t>L 4.1.</w:t>
      </w:r>
      <w:r w:rsidR="00DE11DA" w:rsidRPr="00417864">
        <w:rPr>
          <w:rFonts w:ascii="Times New Roman" w:hAnsi="Times New Roman" w:cs="Times New Roman"/>
          <w:b/>
          <w:sz w:val="24"/>
          <w:szCs w:val="24"/>
        </w:rPr>
        <w:t>4</w:t>
      </w:r>
      <w:r w:rsidRPr="00417864">
        <w:rPr>
          <w:rFonts w:ascii="Times New Roman" w:hAnsi="Times New Roman" w:cs="Times New Roman"/>
          <w:b/>
          <w:sz w:val="24"/>
          <w:szCs w:val="24"/>
        </w:rPr>
        <w:t xml:space="preserve"> menciona que será permitida a participação de COOPERATIVA DE TRABALHO. </w:t>
      </w:r>
      <w:r w:rsidRPr="00417864">
        <w:rPr>
          <w:rFonts w:ascii="Times New Roman" w:hAnsi="Times New Roman" w:cs="Times New Roman"/>
          <w:sz w:val="24"/>
          <w:szCs w:val="24"/>
        </w:rPr>
        <w:t>Somente poderá ser alterada desde que devidamente justificado no processo, em documento separado da folha de dados o qual deve ter o título “</w:t>
      </w:r>
      <w:r w:rsidRPr="00417864">
        <w:rPr>
          <w:rFonts w:ascii="Times New Roman" w:hAnsi="Times New Roman" w:cs="Times New Roman"/>
          <w:b/>
          <w:sz w:val="24"/>
          <w:szCs w:val="24"/>
        </w:rPr>
        <w:t>JUSTIFICATIVA PARA NÃO PARTICIPAÇÃO DE COOPERATIVA DE TRABALHO</w:t>
      </w:r>
      <w:r w:rsidRPr="00417864">
        <w:rPr>
          <w:rFonts w:ascii="Times New Roman" w:hAnsi="Times New Roman" w:cs="Times New Roman"/>
          <w:sz w:val="24"/>
          <w:szCs w:val="24"/>
        </w:rPr>
        <w:t xml:space="preserve">”, emitido pela </w:t>
      </w:r>
      <w:r w:rsidRPr="00417864">
        <w:rPr>
          <w:rFonts w:ascii="Times New Roman" w:hAnsi="Times New Roman" w:cs="Times New Roman"/>
          <w:b/>
          <w:sz w:val="24"/>
          <w:szCs w:val="24"/>
        </w:rPr>
        <w:t>Assessoria Jurídica do órgão/entidade</w:t>
      </w:r>
      <w:r w:rsidRPr="00417864">
        <w:rPr>
          <w:rFonts w:ascii="Times New Roman" w:hAnsi="Times New Roman" w:cs="Times New Roman"/>
          <w:sz w:val="24"/>
          <w:szCs w:val="24"/>
        </w:rPr>
        <w:t xml:space="preserve"> demandante da licitação. Neste caso deverá ser alterada a Folha de Dados CG</w:t>
      </w:r>
      <w:r w:rsidR="00DE11DA" w:rsidRPr="00417864">
        <w:rPr>
          <w:rFonts w:ascii="Times New Roman" w:hAnsi="Times New Roman" w:cs="Times New Roman"/>
          <w:sz w:val="24"/>
          <w:szCs w:val="24"/>
        </w:rPr>
        <w:t>D</w:t>
      </w:r>
      <w:r w:rsidRPr="00417864">
        <w:rPr>
          <w:rFonts w:ascii="Times New Roman" w:hAnsi="Times New Roman" w:cs="Times New Roman"/>
          <w:sz w:val="24"/>
          <w:szCs w:val="24"/>
        </w:rPr>
        <w:t>L 4.1.</w:t>
      </w:r>
      <w:r w:rsidR="00DE11DA" w:rsidRPr="00417864">
        <w:rPr>
          <w:rFonts w:ascii="Times New Roman" w:hAnsi="Times New Roman" w:cs="Times New Roman"/>
          <w:sz w:val="24"/>
          <w:szCs w:val="24"/>
        </w:rPr>
        <w:t>4</w:t>
      </w:r>
      <w:r w:rsidRPr="00417864">
        <w:rPr>
          <w:rFonts w:ascii="Times New Roman" w:hAnsi="Times New Roman" w:cs="Times New Roman"/>
          <w:sz w:val="24"/>
          <w:szCs w:val="24"/>
        </w:rPr>
        <w:t xml:space="preserve"> para “Não será permitida a participação de Cooperativa de Trabalho”, excluindo o restante do texto. </w:t>
      </w:r>
    </w:p>
    <w:p w14:paraId="1DCE94BB" w14:textId="77777777" w:rsidR="00A93706" w:rsidRPr="00417864" w:rsidRDefault="00A93706" w:rsidP="00A93706">
      <w:pPr>
        <w:ind w:right="-1"/>
        <w:rPr>
          <w:rFonts w:ascii="Times New Roman" w:hAnsi="Times New Roman" w:cs="Times New Roman"/>
          <w:b/>
          <w:sz w:val="24"/>
          <w:szCs w:val="24"/>
        </w:rPr>
      </w:pPr>
      <w:r w:rsidRPr="00417864">
        <w:rPr>
          <w:rFonts w:ascii="Times New Roman" w:hAnsi="Times New Roman" w:cs="Times New Roman"/>
          <w:b/>
          <w:sz w:val="24"/>
          <w:szCs w:val="24"/>
        </w:rPr>
        <w:t>A justificativa estará sujeita a análise e aceitação por parte da CELIC.</w:t>
      </w:r>
    </w:p>
    <w:p w14:paraId="509D62D6" w14:textId="5CE4F8BE" w:rsidR="00DE11DA" w:rsidRPr="00417864" w:rsidRDefault="00DE11DA" w:rsidP="00DE11DA">
      <w:pPr>
        <w:ind w:left="426" w:right="-1"/>
        <w:rPr>
          <w:rFonts w:ascii="Times New Roman" w:hAnsi="Times New Roman" w:cs="Times New Roman"/>
          <w:b/>
          <w:sz w:val="24"/>
          <w:szCs w:val="24"/>
        </w:rPr>
      </w:pPr>
    </w:p>
    <w:tbl>
      <w:tblPr>
        <w:tblW w:w="0" w:type="auto"/>
        <w:tblInd w:w="500"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417864" w14:paraId="58F2D309"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43449CEA" w14:textId="4594B730" w:rsidR="00DE11DA" w:rsidRPr="00417864" w:rsidRDefault="00DE11DA" w:rsidP="00DE11DA">
            <w:pPr>
              <w:pStyle w:val="Contedodatabela"/>
              <w:ind w:left="426"/>
            </w:pPr>
            <w:r w:rsidRPr="00417864">
              <w:rPr>
                <w:b/>
                <w:bCs/>
              </w:rPr>
              <w:t>RESPONSÁVEL PELA DISPENSA DE LICITAÇÃO / DIRETOR ADMINISTRATIVO</w:t>
            </w:r>
          </w:p>
          <w:p w14:paraId="3A4489F6" w14:textId="5E2E0D31" w:rsidR="00DE11DA" w:rsidRPr="00417864" w:rsidRDefault="00DE11DA" w:rsidP="00DE11DA">
            <w:pPr>
              <w:pStyle w:val="A010177"/>
              <w:widowControl w:val="0"/>
              <w:autoSpaceDE w:val="0"/>
              <w:ind w:left="426" w:right="113"/>
              <w:jc w:val="left"/>
              <w:rPr>
                <w:szCs w:val="24"/>
              </w:rPr>
            </w:pPr>
            <w:r w:rsidRPr="00417864">
              <w:rPr>
                <w:szCs w:val="24"/>
                <w:shd w:val="clear" w:color="auto" w:fill="FFFFFF"/>
              </w:rPr>
              <w:t>Nome(s) (indicar o responsável pela dispensa de licitação e o Diretor Administrativo do órgão):</w:t>
            </w:r>
          </w:p>
          <w:p w14:paraId="726D6ABF" w14:textId="77777777" w:rsidR="00DE11DA" w:rsidRPr="00417864" w:rsidRDefault="00DE11DA" w:rsidP="00DE11DA">
            <w:pPr>
              <w:pStyle w:val="A010177"/>
              <w:widowControl w:val="0"/>
              <w:autoSpaceDE w:val="0"/>
              <w:ind w:left="426" w:right="113"/>
              <w:jc w:val="left"/>
              <w:rPr>
                <w:szCs w:val="24"/>
              </w:rPr>
            </w:pPr>
            <w:r w:rsidRPr="00417864">
              <w:rPr>
                <w:szCs w:val="24"/>
                <w:shd w:val="clear" w:color="auto" w:fill="FFFFFF"/>
              </w:rPr>
              <w:t>E-mail(s):</w:t>
            </w:r>
          </w:p>
          <w:p w14:paraId="6AA50D0E" w14:textId="77777777" w:rsidR="00DE11DA" w:rsidRPr="00417864" w:rsidRDefault="00DE11DA" w:rsidP="00DE11DA">
            <w:pPr>
              <w:pStyle w:val="A010177"/>
              <w:widowControl w:val="0"/>
              <w:autoSpaceDE w:val="0"/>
              <w:ind w:left="426" w:right="113"/>
              <w:jc w:val="left"/>
              <w:rPr>
                <w:szCs w:val="24"/>
              </w:rPr>
            </w:pPr>
            <w:r w:rsidRPr="00417864">
              <w:rPr>
                <w:szCs w:val="24"/>
                <w:shd w:val="clear" w:color="auto" w:fill="FFFFFF"/>
              </w:rPr>
              <w:t>Telefone(s) para contato:</w:t>
            </w:r>
          </w:p>
        </w:tc>
      </w:tr>
    </w:tbl>
    <w:p w14:paraId="65347D17" w14:textId="77777777" w:rsidR="00D75069" w:rsidRPr="00417864" w:rsidRDefault="00D75069" w:rsidP="00DE11DA">
      <w:pPr>
        <w:pStyle w:val="Corpodetexto"/>
        <w:ind w:left="426"/>
        <w:rPr>
          <w:b/>
          <w:sz w:val="24"/>
          <w:szCs w:val="24"/>
        </w:rPr>
      </w:pPr>
    </w:p>
    <w:tbl>
      <w:tblPr>
        <w:tblW w:w="0" w:type="auto"/>
        <w:tblInd w:w="562" w:type="dxa"/>
        <w:tblLayout w:type="fixed"/>
        <w:tblCellMar>
          <w:top w:w="55" w:type="dxa"/>
          <w:left w:w="55" w:type="dxa"/>
          <w:bottom w:w="55" w:type="dxa"/>
          <w:right w:w="55" w:type="dxa"/>
        </w:tblCellMar>
        <w:tblLook w:val="0000" w:firstRow="0" w:lastRow="0" w:firstColumn="0" w:lastColumn="0" w:noHBand="0" w:noVBand="0"/>
      </w:tblPr>
      <w:tblGrid>
        <w:gridCol w:w="9214"/>
      </w:tblGrid>
      <w:tr w:rsidR="00DE11DA" w:rsidRPr="00417864" w14:paraId="5B05D74D" w14:textId="77777777" w:rsidTr="00DE11DA">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4FEFEB02" w14:textId="77777777" w:rsidR="00DE11DA" w:rsidRPr="00417864" w:rsidRDefault="00DE11DA" w:rsidP="00DE11DA">
            <w:pPr>
              <w:suppressAutoHyphens/>
              <w:autoSpaceDN/>
              <w:ind w:left="426" w:right="-1"/>
              <w:rPr>
                <w:rFonts w:ascii="Times New Roman" w:eastAsia="Times New Roman" w:hAnsi="Times New Roman" w:cs="Times New Roman"/>
                <w:sz w:val="24"/>
                <w:szCs w:val="24"/>
                <w:lang w:val="pt-BR" w:eastAsia="zh-CN"/>
              </w:rPr>
            </w:pPr>
            <w:r w:rsidRPr="00417864">
              <w:rPr>
                <w:rFonts w:ascii="Times New Roman" w:eastAsia="Times New Roman" w:hAnsi="Times New Roman" w:cs="Times New Roman"/>
                <w:b/>
                <w:sz w:val="24"/>
                <w:szCs w:val="24"/>
                <w:lang w:val="pt-BR" w:eastAsia="zh-CN"/>
              </w:rPr>
              <w:t>RESPONSÁVEL TÉCNICO (irá auxiliar na elaboração de pareceres técnicos):</w:t>
            </w:r>
          </w:p>
          <w:p w14:paraId="42177CA6" w14:textId="77777777" w:rsidR="00DE11DA" w:rsidRPr="00417864" w:rsidRDefault="00DE11DA" w:rsidP="00DE11DA">
            <w:pPr>
              <w:suppressAutoHyphens/>
              <w:autoSpaceDN/>
              <w:ind w:left="426" w:right="-1"/>
              <w:rPr>
                <w:rFonts w:ascii="Times New Roman" w:eastAsia="Times New Roman" w:hAnsi="Times New Roman" w:cs="Times New Roman"/>
                <w:sz w:val="24"/>
                <w:szCs w:val="24"/>
                <w:lang w:val="pt-BR" w:eastAsia="zh-CN"/>
              </w:rPr>
            </w:pPr>
            <w:r w:rsidRPr="00417864">
              <w:rPr>
                <w:rFonts w:ascii="Times New Roman" w:eastAsia="Times New Roman" w:hAnsi="Times New Roman" w:cs="Times New Roman"/>
                <w:sz w:val="24"/>
                <w:szCs w:val="24"/>
                <w:lang w:val="pt-BR" w:eastAsia="zh-CN"/>
              </w:rPr>
              <w:t>Nome:</w:t>
            </w:r>
          </w:p>
          <w:p w14:paraId="1A15CCBD" w14:textId="77777777" w:rsidR="00DE11DA" w:rsidRPr="00417864" w:rsidRDefault="00DE11DA" w:rsidP="00DE11DA">
            <w:pPr>
              <w:suppressAutoHyphens/>
              <w:autoSpaceDN/>
              <w:ind w:left="426" w:right="-1"/>
              <w:rPr>
                <w:rFonts w:ascii="Times New Roman" w:eastAsia="Times New Roman" w:hAnsi="Times New Roman" w:cs="Times New Roman"/>
                <w:sz w:val="24"/>
                <w:szCs w:val="24"/>
                <w:lang w:val="pt-BR" w:eastAsia="zh-CN"/>
              </w:rPr>
            </w:pPr>
            <w:r w:rsidRPr="00417864">
              <w:rPr>
                <w:rFonts w:ascii="Times New Roman" w:eastAsia="Times New Roman" w:hAnsi="Times New Roman" w:cs="Times New Roman"/>
                <w:sz w:val="24"/>
                <w:szCs w:val="24"/>
                <w:lang w:val="pt-BR" w:eastAsia="zh-CN"/>
              </w:rPr>
              <w:t>E-mail:</w:t>
            </w:r>
          </w:p>
          <w:p w14:paraId="515C3FBB" w14:textId="77777777" w:rsidR="00DE11DA" w:rsidRPr="00417864" w:rsidRDefault="00DE11DA" w:rsidP="00DE11DA">
            <w:pPr>
              <w:suppressAutoHyphens/>
              <w:autoSpaceDN/>
              <w:ind w:left="426" w:right="-1"/>
              <w:rPr>
                <w:rFonts w:ascii="Times New Roman" w:eastAsia="Times New Roman" w:hAnsi="Times New Roman" w:cs="Times New Roman"/>
                <w:sz w:val="24"/>
                <w:szCs w:val="24"/>
                <w:lang w:val="pt-BR" w:eastAsia="zh-CN"/>
              </w:rPr>
            </w:pPr>
            <w:r w:rsidRPr="00417864">
              <w:rPr>
                <w:rFonts w:ascii="Times New Roman" w:eastAsia="Times New Roman" w:hAnsi="Times New Roman" w:cs="Times New Roman"/>
                <w:sz w:val="24"/>
                <w:szCs w:val="24"/>
                <w:lang w:val="pt-BR" w:eastAsia="zh-CN"/>
              </w:rPr>
              <w:t>Telefone para contato:</w:t>
            </w:r>
          </w:p>
        </w:tc>
      </w:tr>
    </w:tbl>
    <w:p w14:paraId="4BA688D9" w14:textId="77777777" w:rsidR="00DE11DA" w:rsidRPr="00417864" w:rsidRDefault="00DE11DA" w:rsidP="00DE11DA">
      <w:pPr>
        <w:pStyle w:val="Corpodetexto"/>
        <w:ind w:left="426"/>
        <w:rPr>
          <w:b/>
          <w:sz w:val="24"/>
          <w:szCs w:val="24"/>
        </w:rPr>
      </w:pPr>
    </w:p>
    <w:tbl>
      <w:tblPr>
        <w:tblW w:w="0" w:type="auto"/>
        <w:tblInd w:w="538" w:type="dxa"/>
        <w:tblLayout w:type="fixed"/>
        <w:tblCellMar>
          <w:top w:w="55" w:type="dxa"/>
          <w:left w:w="55" w:type="dxa"/>
          <w:bottom w:w="55" w:type="dxa"/>
          <w:right w:w="55" w:type="dxa"/>
        </w:tblCellMar>
        <w:tblLook w:val="0000" w:firstRow="0" w:lastRow="0" w:firstColumn="0" w:lastColumn="0" w:noHBand="0" w:noVBand="0"/>
      </w:tblPr>
      <w:tblGrid>
        <w:gridCol w:w="9288"/>
      </w:tblGrid>
      <w:tr w:rsidR="00DE11DA" w:rsidRPr="00417864" w14:paraId="75764D83" w14:textId="77777777" w:rsidTr="00675385">
        <w:tc>
          <w:tcPr>
            <w:tcW w:w="9288" w:type="dxa"/>
            <w:tcBorders>
              <w:top w:val="single" w:sz="4" w:space="0" w:color="000000"/>
              <w:left w:val="single" w:sz="4" w:space="0" w:color="000000"/>
              <w:bottom w:val="single" w:sz="4" w:space="0" w:color="000000"/>
              <w:right w:val="single" w:sz="4" w:space="0" w:color="000000"/>
            </w:tcBorders>
            <w:shd w:val="clear" w:color="auto" w:fill="auto"/>
          </w:tcPr>
          <w:p w14:paraId="0B3B40E8" w14:textId="77777777" w:rsidR="00DE11DA" w:rsidRPr="00417864" w:rsidRDefault="00DE11DA" w:rsidP="00DE11DA">
            <w:pPr>
              <w:pStyle w:val="Contedodatabela"/>
              <w:ind w:left="426"/>
            </w:pPr>
            <w:r w:rsidRPr="00417864">
              <w:rPr>
                <w:b/>
                <w:bCs/>
              </w:rPr>
              <w:t>HÁ CONTRATO VIGENTE DO OBJETO A SER LICITADO?</w:t>
            </w:r>
          </w:p>
          <w:p w14:paraId="7B35C551" w14:textId="77777777" w:rsidR="00DE11DA" w:rsidRPr="00417864" w:rsidRDefault="00DE11DA" w:rsidP="00DE11DA">
            <w:pPr>
              <w:pStyle w:val="Contedodatabela"/>
              <w:ind w:left="426"/>
            </w:pPr>
            <w:r w:rsidRPr="00417864">
              <w:t>(  ) Sim    /    (   ) Não</w:t>
            </w:r>
          </w:p>
          <w:p w14:paraId="58DFA7BD" w14:textId="77777777" w:rsidR="00DE11DA" w:rsidRPr="00417864" w:rsidRDefault="00DE11DA" w:rsidP="00DE11DA">
            <w:pPr>
              <w:pStyle w:val="Contedodatabela"/>
              <w:ind w:left="426"/>
              <w:rPr>
                <w:b/>
                <w:bCs/>
              </w:rPr>
            </w:pPr>
          </w:p>
          <w:p w14:paraId="1732EC7B" w14:textId="77777777" w:rsidR="00DE11DA" w:rsidRPr="00417864" w:rsidRDefault="00DE11DA" w:rsidP="00DE11DA">
            <w:pPr>
              <w:pStyle w:val="Contedodatabela"/>
              <w:ind w:left="426"/>
            </w:pPr>
            <w:r w:rsidRPr="00417864">
              <w:rPr>
                <w:b/>
                <w:bCs/>
              </w:rPr>
              <w:t>Caso afirmativo, responder os itens abaixo:</w:t>
            </w:r>
          </w:p>
          <w:p w14:paraId="17A6F6F7" w14:textId="77777777" w:rsidR="00DE11DA" w:rsidRPr="00417864" w:rsidRDefault="00DE11DA" w:rsidP="00DE11DA">
            <w:pPr>
              <w:pStyle w:val="Contedodatabela"/>
              <w:ind w:left="426"/>
            </w:pPr>
            <w:r w:rsidRPr="00417864">
              <w:t xml:space="preserve">Vencimento do contrato: </w:t>
            </w:r>
          </w:p>
          <w:p w14:paraId="3C7F29E0" w14:textId="77777777" w:rsidR="00DE11DA" w:rsidRPr="00417864" w:rsidRDefault="00DE11DA" w:rsidP="00DE11DA">
            <w:pPr>
              <w:pStyle w:val="Contedodatabela"/>
              <w:ind w:left="426"/>
            </w:pPr>
            <w:r w:rsidRPr="00417864">
              <w:t>Contato do órgão para falar sobre o atual contrato (nome completo, e-mail e telefone):</w:t>
            </w:r>
          </w:p>
        </w:tc>
      </w:tr>
    </w:tbl>
    <w:p w14:paraId="5D75B6DC" w14:textId="77777777" w:rsidR="00DE11DA" w:rsidRPr="00417864" w:rsidRDefault="00DE11DA">
      <w:pPr>
        <w:pStyle w:val="Corpodetexto"/>
        <w:rPr>
          <w:b/>
          <w:sz w:val="24"/>
          <w:szCs w:val="24"/>
        </w:rPr>
      </w:pPr>
    </w:p>
    <w:tbl>
      <w:tblPr>
        <w:tblW w:w="5157" w:type="pct"/>
        <w:tblInd w:w="-172" w:type="dxa"/>
        <w:tblLook w:val="04A0" w:firstRow="1" w:lastRow="0" w:firstColumn="1" w:lastColumn="0" w:noHBand="0" w:noVBand="1"/>
      </w:tblPr>
      <w:tblGrid>
        <w:gridCol w:w="1846"/>
        <w:gridCol w:w="8922"/>
      </w:tblGrid>
      <w:tr w:rsidR="00417864" w:rsidRPr="00417864" w14:paraId="7E9E81CF" w14:textId="77777777" w:rsidTr="00675894">
        <w:trPr>
          <w:cantSplit/>
          <w:trHeight w:val="462"/>
        </w:trPr>
        <w:tc>
          <w:tcPr>
            <w:tcW w:w="10515" w:type="dxa"/>
            <w:gridSpan w:val="2"/>
            <w:tcBorders>
              <w:top w:val="single" w:sz="4" w:space="0" w:color="auto"/>
              <w:left w:val="single" w:sz="4" w:space="0" w:color="auto"/>
              <w:bottom w:val="single" w:sz="4" w:space="0" w:color="auto"/>
              <w:right w:val="single" w:sz="4" w:space="0" w:color="auto"/>
            </w:tcBorders>
          </w:tcPr>
          <w:p w14:paraId="29F38769" w14:textId="77777777" w:rsidR="00417864" w:rsidRPr="00417864" w:rsidRDefault="00417864" w:rsidP="00675894">
            <w:pPr>
              <w:spacing w:before="120"/>
              <w:ind w:right="-1"/>
              <w:jc w:val="center"/>
              <w:outlineLvl w:val="1"/>
              <w:rPr>
                <w:rFonts w:ascii="Times New Roman" w:hAnsi="Times New Roman" w:cs="Times New Roman"/>
                <w:b/>
                <w:sz w:val="24"/>
                <w:szCs w:val="24"/>
              </w:rPr>
            </w:pPr>
            <w:r w:rsidRPr="00417864">
              <w:rPr>
                <w:rFonts w:ascii="Times New Roman" w:hAnsi="Times New Roman" w:cs="Times New Roman"/>
                <w:b/>
                <w:sz w:val="24"/>
                <w:szCs w:val="24"/>
              </w:rPr>
              <w:t>Complemento ou Modificação</w:t>
            </w:r>
          </w:p>
        </w:tc>
      </w:tr>
      <w:tr w:rsidR="00417864" w:rsidRPr="00417864" w14:paraId="2749FAB7" w14:textId="77777777" w:rsidTr="00675894">
        <w:trPr>
          <w:trHeight w:val="1380"/>
        </w:trPr>
        <w:tc>
          <w:tcPr>
            <w:tcW w:w="1803" w:type="dxa"/>
            <w:tcBorders>
              <w:top w:val="single" w:sz="4" w:space="0" w:color="auto"/>
              <w:left w:val="single" w:sz="6" w:space="0" w:color="000000" w:themeColor="text1"/>
              <w:bottom w:val="single" w:sz="6" w:space="0" w:color="000000" w:themeColor="text1"/>
              <w:right w:val="single" w:sz="6" w:space="0" w:color="000000" w:themeColor="text1"/>
            </w:tcBorders>
          </w:tcPr>
          <w:p w14:paraId="21E6EB05"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Preâmbulo</w:t>
            </w:r>
          </w:p>
        </w:tc>
        <w:tc>
          <w:tcPr>
            <w:tcW w:w="8712" w:type="dxa"/>
            <w:tcBorders>
              <w:top w:val="single" w:sz="4" w:space="0" w:color="auto"/>
              <w:left w:val="single" w:sz="6" w:space="0" w:color="000000" w:themeColor="text1"/>
              <w:bottom w:val="single" w:sz="6" w:space="0" w:color="000000" w:themeColor="text1"/>
              <w:right w:val="single" w:sz="6" w:space="0" w:color="000000" w:themeColor="text1"/>
            </w:tcBorders>
          </w:tcPr>
          <w:p w14:paraId="32D2EC5E"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ADM. DIRETA: O Estado do Rio Grande do Sul por intermédio do...(Órgão)/</w:t>
            </w:r>
          </w:p>
          <w:p w14:paraId="60C2ABE9"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ADM. INDIRETA: A ............... por intermédio da Subsecretaria Central de Licitações – CELIC.</w:t>
            </w:r>
          </w:p>
        </w:tc>
      </w:tr>
      <w:tr w:rsidR="00417864" w:rsidRPr="00417864" w14:paraId="21F4ABE2" w14:textId="77777777" w:rsidTr="00675894">
        <w:trPr>
          <w:trHeight w:val="26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C23F5A0"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92EF56" w14:textId="77777777" w:rsidR="00417864" w:rsidRPr="00417864" w:rsidRDefault="00417864" w:rsidP="00675894">
            <w:pPr>
              <w:spacing w:before="120"/>
              <w:ind w:right="-1"/>
              <w:rPr>
                <w:rFonts w:ascii="Times New Roman" w:hAnsi="Times New Roman" w:cs="Times New Roman"/>
                <w:sz w:val="24"/>
                <w:szCs w:val="24"/>
              </w:rPr>
            </w:pPr>
            <w:r w:rsidRPr="00417864">
              <w:rPr>
                <w:rFonts w:ascii="Times New Roman" w:hAnsi="Times New Roman" w:cs="Times New Roman"/>
                <w:sz w:val="24"/>
                <w:szCs w:val="24"/>
              </w:rPr>
              <w:t>[Inserir o objeto da dispensa de licitação – item 1 do Termo de Referência]</w:t>
            </w:r>
          </w:p>
        </w:tc>
      </w:tr>
      <w:tr w:rsidR="00417864" w:rsidRPr="00417864" w14:paraId="27C1A39A" w14:textId="77777777" w:rsidTr="00417864">
        <w:trPr>
          <w:trHeight w:val="57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272B75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45EFA3CC" w14:textId="77777777" w:rsidR="00417864" w:rsidRPr="00417864" w:rsidRDefault="00417864" w:rsidP="00675894">
            <w:pPr>
              <w:spacing w:before="120"/>
              <w:ind w:right="-1"/>
              <w:rPr>
                <w:rFonts w:ascii="Times New Roman" w:hAnsi="Times New Roman" w:cs="Times New Roman"/>
                <w:sz w:val="24"/>
                <w:szCs w:val="24"/>
              </w:rPr>
            </w:pPr>
            <w:r w:rsidRPr="00417864">
              <w:rPr>
                <w:rFonts w:ascii="Times New Roman" w:hAnsi="Times New Roman" w:cs="Times New Roman"/>
                <w:sz w:val="24"/>
                <w:szCs w:val="24"/>
              </w:rPr>
              <w:t>Compras.rs.gov.br</w:t>
            </w:r>
          </w:p>
          <w:p w14:paraId="156BAF3D"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Site: [Endereço da web onde o Termo de Dispensa de Licitação poderá ser acessado, incluindo o Portal Nacional de Contratações Públicas – PNCP] </w:t>
            </w:r>
          </w:p>
          <w:p w14:paraId="5F2E80BD"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Pedidos de esclarecimentos e informações: </w:t>
            </w:r>
            <w:r w:rsidRPr="00417864">
              <w:rPr>
                <w:rFonts w:ascii="Times New Roman" w:hAnsi="Times New Roman" w:cs="Times New Roman"/>
                <w:sz w:val="24"/>
                <w:szCs w:val="24"/>
              </w:rPr>
              <w:t>compras.rs.gov.br</w:t>
            </w:r>
            <w:r w:rsidRPr="00417864">
              <w:rPr>
                <w:rFonts w:ascii="Times New Roman" w:eastAsia="Arial" w:hAnsi="Times New Roman" w:cs="Times New Roman"/>
                <w:color w:val="000000" w:themeColor="text1"/>
                <w:sz w:val="24"/>
                <w:szCs w:val="24"/>
              </w:rPr>
              <w:t xml:space="preserve"> </w:t>
            </w:r>
          </w:p>
          <w:p w14:paraId="160DBABD"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Impugnações e recursos: </w:t>
            </w:r>
            <w:r w:rsidRPr="00417864">
              <w:rPr>
                <w:rFonts w:ascii="Times New Roman" w:hAnsi="Times New Roman" w:cs="Times New Roman"/>
                <w:sz w:val="24"/>
                <w:szCs w:val="24"/>
              </w:rPr>
              <w:t>compras.rs.gov.br</w:t>
            </w:r>
          </w:p>
        </w:tc>
      </w:tr>
      <w:tr w:rsidR="00417864" w:rsidRPr="00417864" w14:paraId="4D984FBA" w14:textId="77777777" w:rsidTr="00675894">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AE1499"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lastRenderedPageBreak/>
              <w:t>CGDL 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5920A1"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Data:</w:t>
            </w:r>
          </w:p>
          <w:p w14:paraId="5D457B4E"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Horário:</w:t>
            </w:r>
          </w:p>
        </w:tc>
      </w:tr>
      <w:tr w:rsidR="00417864" w:rsidRPr="00417864" w14:paraId="3E02F2D3" w14:textId="77777777" w:rsidTr="0041786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7377E17"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CGDL 4.1.1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56ED2B4B"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[Caso necessário, informar em cada uma das alternativas o lote a que se aplica]</w:t>
            </w:r>
          </w:p>
          <w:p w14:paraId="63A2CE83"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 ) Participação preferencial de Microempresa e Empresa de Pequeno Porte.</w:t>
            </w:r>
          </w:p>
          <w:p w14:paraId="77D95180"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 ) Participação exclusiva de Microempresa e Empresa de Pequeno Porte.</w:t>
            </w:r>
          </w:p>
          <w:p w14:paraId="67189A80"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 ) Participação preferencial ou exclusiva de Microempresa e Empresa de Pequeno Porte, conforme definido em cada lote do Termo de referência.</w:t>
            </w:r>
          </w:p>
          <w:p w14:paraId="35EC1C35"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  ) Sem tratamento preferencial conforme item 5.10 do Termo de Dispensa.</w:t>
            </w:r>
          </w:p>
        </w:tc>
      </w:tr>
      <w:tr w:rsidR="00417864" w:rsidRPr="00417864" w14:paraId="55AEEBD7" w14:textId="77777777" w:rsidTr="00675894">
        <w:trPr>
          <w:trHeight w:val="389"/>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2A4CC4"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4.1.3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CFB2F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[Será]/[Não será] permitida participação de Consórcio:</w:t>
            </w:r>
          </w:p>
          <w:p w14:paraId="6A10F38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[proibição deve ser justificada, com anuência da Assessoria Jurídica do Órgão Demandante] </w:t>
            </w:r>
          </w:p>
          <w:p w14:paraId="275ABD56"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I – Será permitida a participação de Consórcio, nas seguintes condições: </w:t>
            </w:r>
          </w:p>
          <w:p w14:paraId="5F1E506D"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a) Impedimento de participação de empresa consorciada, na mesma licitação, através de mais de um consórcio ou isoladamente; </w:t>
            </w:r>
          </w:p>
          <w:p w14:paraId="29004AAD"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 Responsabilidade solidária dos integrantes pelos atos praticados em consórcio, tanto na fase de </w:t>
            </w:r>
            <w:r w:rsidRPr="00417864">
              <w:rPr>
                <w:rFonts w:ascii="Times New Roman" w:eastAsia="Arial" w:hAnsi="Times New Roman" w:cs="Times New Roman"/>
                <w:color w:val="000000" w:themeColor="text1"/>
                <w:sz w:val="24"/>
                <w:szCs w:val="24"/>
              </w:rPr>
              <w:t xml:space="preserve">dispensa de </w:t>
            </w:r>
            <w:r w:rsidRPr="00417864">
              <w:rPr>
                <w:rFonts w:ascii="Times New Roman" w:hAnsi="Times New Roman" w:cs="Times New Roman"/>
                <w:sz w:val="24"/>
                <w:szCs w:val="24"/>
              </w:rPr>
              <w:t xml:space="preserve">licitação, quanto na de execução do contrato; </w:t>
            </w:r>
          </w:p>
          <w:p w14:paraId="0B3DA9F7"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 Obrigatoriedade de constituição e registro do consórcio antes da celebração do contrato, nos termos do compromisso subscrito pelos consorciados;</w:t>
            </w:r>
          </w:p>
          <w:p w14:paraId="57AE1769"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d) Credenciamento e operação no Sistema de Compras Eletrônicas pela empresa líder do consórcio.</w:t>
            </w:r>
          </w:p>
          <w:p w14:paraId="4CC4F734" w14:textId="77777777" w:rsidR="00417864" w:rsidRPr="00417864" w:rsidRDefault="00417864" w:rsidP="00675894">
            <w:pPr>
              <w:spacing w:before="120"/>
              <w:rPr>
                <w:rFonts w:ascii="Times New Roman" w:hAnsi="Times New Roman" w:cs="Times New Roman"/>
                <w:sz w:val="24"/>
                <w:szCs w:val="24"/>
              </w:rPr>
            </w:pPr>
          </w:p>
          <w:p w14:paraId="3B4C5A7C"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II – Para fins de Habilitação, os Consórcios deverão apresentar os seguintes documentos: </w:t>
            </w:r>
          </w:p>
          <w:p w14:paraId="7B3823A8"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a) Comprovação do compromisso público ou particular de constituição, subscrito pelos consorciados; </w:t>
            </w:r>
          </w:p>
          <w:p w14:paraId="33BCD15A"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 Indicação da empresa líder do consórcio que deverá: </w:t>
            </w:r>
          </w:p>
          <w:p w14:paraId="6DB8442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b.1) responsabilizar-se por todas as comunicações e informações perante o contratante; </w:t>
            </w:r>
          </w:p>
          <w:p w14:paraId="511AAF68"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b.2) responsabilizar-se pelo contrato a ser firmado, sob os aspectos técnicos e administrativos, com poderes expressos inclusive para transferir, requerer, receber e dar quitação, tanto para fins desta Dispensa de Licitação, quanto na execução do contrato, sem prejuízo da responsabilidade de cada um dos consorciados; </w:t>
            </w:r>
          </w:p>
          <w:p w14:paraId="07C807B8"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b.3) ter poderes expressos para receber citação e responder administrativa e judicialmente pelo consórcio; </w:t>
            </w:r>
          </w:p>
          <w:p w14:paraId="1FDCD6A4"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b.4) ter poderes expressos para representar o consórcio em todas as fases desta Dispensa de Licitação, podendo inclusive interpor e desistir de recursos, assinar contratos e praticar todos os atos necessários visando à perfeita execução de seu objeto, até a sua conclusão; </w:t>
            </w:r>
          </w:p>
          <w:p w14:paraId="76231F47"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c) os previstos neste Termo de Dispensa no item referente à Habilitação, por parte de cada consorciado, admitindo-se, para efeito de qualificação técnica, o somatório dos quantitativos de cada consorciado, e, para efeito de qualificação econômico-financeira, o </w:t>
            </w:r>
            <w:r w:rsidRPr="00417864">
              <w:rPr>
                <w:rFonts w:ascii="Times New Roman" w:hAnsi="Times New Roman" w:cs="Times New Roman"/>
                <w:sz w:val="24"/>
                <w:szCs w:val="24"/>
              </w:rPr>
              <w:lastRenderedPageBreak/>
              <w:t>somatório dos valores de cada consorciado, na proporção de sua respectiva participação.</w:t>
            </w:r>
          </w:p>
          <w:p w14:paraId="3C73CE7F" w14:textId="77777777" w:rsidR="00417864" w:rsidRPr="00417864" w:rsidRDefault="00417864" w:rsidP="00675894">
            <w:pPr>
              <w:spacing w:before="120"/>
              <w:rPr>
                <w:rFonts w:ascii="Times New Roman" w:eastAsia="Times New Roman" w:hAnsi="Times New Roman" w:cs="Times New Roman"/>
                <w:sz w:val="24"/>
                <w:szCs w:val="24"/>
              </w:rPr>
            </w:pPr>
            <w:r w:rsidRPr="00417864">
              <w:rPr>
                <w:rFonts w:ascii="Times New Roman" w:hAnsi="Times New Roman" w:cs="Times New Roman"/>
                <w:sz w:val="24"/>
                <w:szCs w:val="24"/>
              </w:rPr>
              <w:t>c.1) O consórcio deverá comprovar sua qualificação econômico-financeira com acréscimo de até .................. % [entre 10% (dez por cento) a 30% (trinta por cento)] dos valores exigidos para o licitante individual.</w:t>
            </w:r>
          </w:p>
          <w:p w14:paraId="41C5A099"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c.2) O acréscimo de que trata o subitem c.1 não se aplica para os consórcios compostos, em sua totalidade, por micro e pequenas empresas, assim definidas em lei.</w:t>
            </w:r>
          </w:p>
        </w:tc>
      </w:tr>
      <w:tr w:rsidR="00417864" w:rsidRPr="00417864" w14:paraId="2C9CA7EF" w14:textId="77777777" w:rsidTr="0067589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9A8447"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lastRenderedPageBreak/>
              <w:t>CGDL 4.1.4.</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D16438" w14:textId="77777777" w:rsidR="00417864" w:rsidRPr="00417864" w:rsidRDefault="00417864" w:rsidP="00675894">
            <w:pPr>
              <w:tabs>
                <w:tab w:val="left" w:pos="8187"/>
              </w:tabs>
              <w:spacing w:before="120"/>
              <w:ind w:right="-1"/>
              <w:rPr>
                <w:rFonts w:ascii="Times New Roman" w:hAnsi="Times New Roman" w:cs="Times New Roman"/>
                <w:sz w:val="24"/>
                <w:szCs w:val="24"/>
              </w:rPr>
            </w:pPr>
            <w:r w:rsidRPr="00417864">
              <w:rPr>
                <w:rFonts w:ascii="Times New Roman" w:hAnsi="Times New Roman" w:cs="Times New Roman"/>
                <w:sz w:val="24"/>
                <w:szCs w:val="24"/>
              </w:rPr>
              <w:t xml:space="preserve">[Será]/[Não será] permitida a participação de Cooperativa de Trabalho. </w:t>
            </w:r>
          </w:p>
          <w:p w14:paraId="37FE9CAC" w14:textId="77777777" w:rsidR="00417864" w:rsidRPr="00417864" w:rsidRDefault="00417864" w:rsidP="00675894">
            <w:pPr>
              <w:tabs>
                <w:tab w:val="left" w:pos="8187"/>
              </w:tabs>
              <w:spacing w:before="120"/>
              <w:ind w:right="-1"/>
              <w:rPr>
                <w:rFonts w:ascii="Times New Roman" w:hAnsi="Times New Roman" w:cs="Times New Roman"/>
                <w:sz w:val="24"/>
                <w:szCs w:val="24"/>
              </w:rPr>
            </w:pPr>
            <w:r w:rsidRPr="00417864">
              <w:rPr>
                <w:rFonts w:ascii="Times New Roman" w:hAnsi="Times New Roman" w:cs="Times New Roman"/>
                <w:sz w:val="24"/>
                <w:szCs w:val="24"/>
              </w:rPr>
              <w:t xml:space="preserve">Para fins de habilitação, as Cooperativas de Trabalho deverão apresentar os seguintes documentos, em conjunto com aqueles previstos no item 11 deste Termo de Dispensa de Licitação, no que couber: </w:t>
            </w:r>
          </w:p>
          <w:p w14:paraId="3DCD54B7" w14:textId="77777777" w:rsidR="00417864" w:rsidRPr="00417864" w:rsidRDefault="00417864" w:rsidP="00675894">
            <w:pPr>
              <w:tabs>
                <w:tab w:val="left" w:pos="8187"/>
              </w:tabs>
              <w:spacing w:before="120"/>
              <w:ind w:right="-1"/>
              <w:rPr>
                <w:rFonts w:ascii="Times New Roman" w:hAnsi="Times New Roman" w:cs="Times New Roman"/>
                <w:sz w:val="24"/>
                <w:szCs w:val="24"/>
              </w:rPr>
            </w:pPr>
            <w:r w:rsidRPr="00417864">
              <w:rPr>
                <w:rFonts w:ascii="Times New Roman" w:hAnsi="Times New Roman" w:cs="Times New Roman"/>
                <w:sz w:val="24"/>
                <w:szCs w:val="24"/>
              </w:rPr>
              <w:t>a) ata de fundação;</w:t>
            </w:r>
          </w:p>
          <w:p w14:paraId="0937CF58" w14:textId="77777777" w:rsidR="00417864" w:rsidRPr="00417864" w:rsidRDefault="00417864" w:rsidP="00675894">
            <w:pPr>
              <w:tabs>
                <w:tab w:val="left" w:pos="8187"/>
              </w:tabs>
              <w:spacing w:before="120"/>
              <w:ind w:right="-1"/>
              <w:rPr>
                <w:rFonts w:ascii="Times New Roman" w:hAnsi="Times New Roman" w:cs="Times New Roman"/>
                <w:sz w:val="24"/>
                <w:szCs w:val="24"/>
              </w:rPr>
            </w:pPr>
            <w:r w:rsidRPr="00417864">
              <w:rPr>
                <w:rFonts w:ascii="Times New Roman" w:hAnsi="Times New Roman" w:cs="Times New Roman"/>
                <w:sz w:val="24"/>
                <w:szCs w:val="24"/>
              </w:rPr>
              <w:t>b) estatuto social com a ata da assembleia que o aprovou, devidamente arquivado na Junta Comercial ou inscrito no Registro Civil das Pessoas Jurídicas da respectiva sede;</w:t>
            </w:r>
          </w:p>
          <w:p w14:paraId="3D1A14CC" w14:textId="77777777" w:rsidR="00417864" w:rsidRPr="00417864" w:rsidRDefault="00417864" w:rsidP="00675894">
            <w:pPr>
              <w:tabs>
                <w:tab w:val="left" w:pos="8187"/>
              </w:tabs>
              <w:spacing w:before="120"/>
              <w:ind w:right="-1"/>
              <w:rPr>
                <w:rFonts w:ascii="Times New Roman" w:hAnsi="Times New Roman" w:cs="Times New Roman"/>
                <w:sz w:val="24"/>
                <w:szCs w:val="24"/>
              </w:rPr>
            </w:pPr>
            <w:r w:rsidRPr="00417864">
              <w:rPr>
                <w:rFonts w:ascii="Times New Roman" w:hAnsi="Times New Roman" w:cs="Times New Roman"/>
                <w:sz w:val="24"/>
                <w:szCs w:val="24"/>
              </w:rPr>
              <w:t>c) registro previsto no art. 107 da Lei 5.764/1971.</w:t>
            </w:r>
          </w:p>
        </w:tc>
      </w:tr>
      <w:tr w:rsidR="00417864" w:rsidRPr="00417864" w14:paraId="11B0B4AE" w14:textId="77777777" w:rsidTr="0041786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E33CCA"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CGDL 7.2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89FD75D" w14:textId="77777777" w:rsidR="00417864" w:rsidRPr="00417864" w:rsidRDefault="00417864" w:rsidP="00675894">
            <w:pPr>
              <w:spacing w:before="120"/>
              <w:rPr>
                <w:rFonts w:ascii="Times New Roman" w:hAnsi="Times New Roman" w:cs="Times New Roman"/>
                <w:color w:val="000000" w:themeColor="text1"/>
                <w:sz w:val="24"/>
                <w:szCs w:val="24"/>
                <w:u w:val="single"/>
              </w:rPr>
            </w:pPr>
            <w:r w:rsidRPr="00417864">
              <w:rPr>
                <w:rFonts w:ascii="Times New Roman" w:hAnsi="Times New Roman" w:cs="Times New Roman"/>
                <w:color w:val="000000" w:themeColor="text1"/>
                <w:sz w:val="24"/>
                <w:szCs w:val="24"/>
                <w:u w:val="single"/>
              </w:rPr>
              <w:t>A proposta terá prazo de validade de 60 (sessenta) dias.</w:t>
            </w:r>
          </w:p>
          <w:p w14:paraId="2715FDA7" w14:textId="77777777" w:rsidR="00417864" w:rsidRPr="00417864" w:rsidRDefault="00417864" w:rsidP="00675894">
            <w:pPr>
              <w:spacing w:before="120"/>
              <w:rPr>
                <w:rFonts w:ascii="Times New Roman" w:hAnsi="Times New Roman" w:cs="Times New Roman"/>
                <w:i/>
                <w:iCs/>
                <w:color w:val="000000" w:themeColor="text1"/>
                <w:sz w:val="24"/>
                <w:szCs w:val="24"/>
                <w:u w:val="single"/>
              </w:rPr>
            </w:pPr>
            <w:r w:rsidRPr="00417864">
              <w:rPr>
                <w:rFonts w:ascii="Times New Roman" w:hAnsi="Times New Roman" w:cs="Times New Roman"/>
                <w:i/>
                <w:iCs/>
                <w:color w:val="000000" w:themeColor="text1"/>
                <w:sz w:val="24"/>
                <w:szCs w:val="24"/>
                <w:u w:val="single"/>
              </w:rPr>
              <w:t>(mediante justificativa fundamentada, dadas as condições de fornecimento do bem, este prazo pode ser alterado)</w:t>
            </w:r>
          </w:p>
        </w:tc>
      </w:tr>
      <w:tr w:rsidR="00417864" w:rsidRPr="00417864" w14:paraId="601EDC80" w14:textId="77777777" w:rsidTr="0067589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1035DA"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CGDL 7.13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FEEC057" w14:textId="77777777" w:rsidR="00417864" w:rsidRPr="00417864" w:rsidRDefault="00417864" w:rsidP="00675894">
            <w:pPr>
              <w:spacing w:before="120"/>
              <w:rPr>
                <w:rFonts w:ascii="Times New Roman" w:eastAsia="Times New Roman" w:hAnsi="Times New Roman" w:cs="Times New Roman"/>
                <w:sz w:val="24"/>
                <w:szCs w:val="24"/>
              </w:rPr>
            </w:pPr>
            <w:r w:rsidRPr="00417864">
              <w:rPr>
                <w:rFonts w:ascii="Times New Roman" w:hAnsi="Times New Roman" w:cs="Times New Roman"/>
                <w:sz w:val="24"/>
                <w:szCs w:val="24"/>
              </w:rPr>
              <w:t>[Não será permitida a subcontratação] / [Será permitida a subcontratação].</w:t>
            </w:r>
            <w:r w:rsidRPr="00417864">
              <w:rPr>
                <w:rFonts w:ascii="Times New Roman" w:hAnsi="Times New Roman" w:cs="Times New Roman"/>
                <w:sz w:val="24"/>
                <w:szCs w:val="24"/>
              </w:rPr>
              <w:br/>
            </w:r>
            <w:r w:rsidRPr="00417864">
              <w:rPr>
                <w:rFonts w:ascii="Times New Roman" w:hAnsi="Times New Roman" w:cs="Times New Roman"/>
                <w:sz w:val="24"/>
                <w:szCs w:val="24"/>
              </w:rPr>
              <w:br/>
              <w:t xml:space="preserve">É permitida a subcontratação parcial do objeto no limite máximo de [XX%] do valor total do contrato, atendidas as seguintes condições:] </w:t>
            </w:r>
          </w:p>
          <w:p w14:paraId="6555A2C5" w14:textId="77777777" w:rsidR="00417864" w:rsidRPr="00417864" w:rsidRDefault="00417864" w:rsidP="00675894">
            <w:pPr>
              <w:spacing w:before="120"/>
              <w:rPr>
                <w:rFonts w:ascii="Times New Roman" w:hAnsi="Times New Roman" w:cs="Times New Roman"/>
                <w:sz w:val="24"/>
                <w:szCs w:val="24"/>
              </w:rPr>
            </w:pPr>
          </w:p>
          <w:p w14:paraId="21523F41"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1: A Administração deverá indicar se a subcontratação será permitida ou não. Alerta-se que em diversos casos de inexigibilidade e de dispensa de licitação será vedada a subcontratação. </w:t>
            </w:r>
          </w:p>
          <w:p w14:paraId="6B51525D"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2: Se a opção for por não permitir a subcontratação, deletar as demais cláusulas abaixo. Se a opção for por permitir, as cláusulas 7.13.1.1. a 7.13.1.6. devem ser mantidas. </w:t>
            </w:r>
          </w:p>
          <w:p w14:paraId="29D1AB01"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14:paraId="6B9A0A85" w14:textId="77777777" w:rsidR="00417864" w:rsidRPr="00417864" w:rsidRDefault="00417864" w:rsidP="00675894">
            <w:pPr>
              <w:spacing w:before="120"/>
              <w:rPr>
                <w:rFonts w:ascii="Times New Roman" w:hAnsi="Times New Roman" w:cs="Times New Roman"/>
                <w:i/>
                <w:sz w:val="24"/>
                <w:szCs w:val="24"/>
              </w:rPr>
            </w:pPr>
          </w:p>
          <w:p w14:paraId="0F928342" w14:textId="77777777" w:rsidR="00417864" w:rsidRPr="00417864" w:rsidRDefault="00417864" w:rsidP="00675894">
            <w:pPr>
              <w:suppressAutoHyphens/>
              <w:spacing w:before="120"/>
              <w:rPr>
                <w:rFonts w:ascii="Times New Roman" w:eastAsia="Times New Roman" w:hAnsi="Times New Roman" w:cs="Times New Roman"/>
                <w:sz w:val="24"/>
                <w:szCs w:val="24"/>
              </w:rPr>
            </w:pPr>
            <w:r w:rsidRPr="00417864">
              <w:rPr>
                <w:rFonts w:ascii="Times New Roman" w:hAnsi="Times New Roman" w:cs="Times New Roman"/>
                <w:sz w:val="24"/>
                <w:szCs w:val="24"/>
              </w:rPr>
              <w:t xml:space="preserve">[7.13.1. Não será permitida a subcontratação] / </w:t>
            </w:r>
          </w:p>
          <w:p w14:paraId="02C24708" w14:textId="77777777" w:rsidR="00417864" w:rsidRPr="00417864" w:rsidRDefault="00417864" w:rsidP="00675894">
            <w:pPr>
              <w:suppressAutoHyphens/>
              <w:spacing w:before="120"/>
              <w:rPr>
                <w:rFonts w:ascii="Times New Roman" w:hAnsi="Times New Roman" w:cs="Times New Roman"/>
                <w:sz w:val="24"/>
                <w:szCs w:val="24"/>
              </w:rPr>
            </w:pPr>
          </w:p>
          <w:p w14:paraId="722BBF64"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 É permitida a subcontratação parcial do objeto no limite máximo de [XX%] do valor total do contrato, atendidas as seguintes condições:] </w:t>
            </w:r>
          </w:p>
          <w:p w14:paraId="135A5618" w14:textId="77777777" w:rsidR="00417864" w:rsidRPr="00417864" w:rsidRDefault="00417864" w:rsidP="00675894">
            <w:pPr>
              <w:suppressAutoHyphens/>
              <w:spacing w:before="120"/>
              <w:rPr>
                <w:rFonts w:ascii="Times New Roman" w:hAnsi="Times New Roman" w:cs="Times New Roman"/>
                <w:sz w:val="24"/>
                <w:szCs w:val="24"/>
              </w:rPr>
            </w:pPr>
          </w:p>
          <w:p w14:paraId="0BA59D61"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1: A Administração deverá indicar se a subcontratação será permitida ou não. Alerta-se que em diversos casos de inexigibilidade e de dispensa de licitação será vedada </w:t>
            </w:r>
            <w:r w:rsidRPr="00417864">
              <w:rPr>
                <w:rFonts w:ascii="Times New Roman" w:hAnsi="Times New Roman" w:cs="Times New Roman"/>
                <w:i/>
                <w:sz w:val="24"/>
                <w:szCs w:val="24"/>
              </w:rPr>
              <w:lastRenderedPageBreak/>
              <w:t xml:space="preserve">a subcontratação. </w:t>
            </w:r>
          </w:p>
          <w:p w14:paraId="6B9350BA"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2: Se a opção for por não permitir a subcontratação, deletar as demais cláusulas abaixo. Se a opção for por permitir, as cláusulas 7.13.1.1. a 7.13.1.6. devem ser mantidas. </w:t>
            </w:r>
          </w:p>
          <w:p w14:paraId="0D8CDC25"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3: É vedada a exigência de subcontratação de itens ou parcelas determinadas ou de empresas específicas; bem como a subcontratação de parcelas de maior relevância técnica, assim definidas no instrumento convocatório. </w:t>
            </w:r>
          </w:p>
          <w:p w14:paraId="6FE6328F" w14:textId="77777777" w:rsidR="00417864" w:rsidRPr="00417864" w:rsidRDefault="00417864" w:rsidP="00675894">
            <w:pPr>
              <w:suppressAutoHyphens/>
              <w:spacing w:before="120"/>
              <w:rPr>
                <w:rFonts w:ascii="Times New Roman" w:hAnsi="Times New Roman" w:cs="Times New Roman"/>
                <w:sz w:val="24"/>
                <w:szCs w:val="24"/>
              </w:rPr>
            </w:pPr>
          </w:p>
          <w:p w14:paraId="6D2E7DD9"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7.13.1.1. é vedada a sub-rogação; </w:t>
            </w:r>
          </w:p>
          <w:p w14:paraId="2B9EEF3C"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7.13.1.2.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 </w:t>
            </w:r>
          </w:p>
          <w:p w14:paraId="0B4C9EF3"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157A9510"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7.13.1.4. é vedada a subcontratação de microempresa e empresa de pequeno porte que tenha participado da licitação;  </w:t>
            </w:r>
          </w:p>
          <w:p w14:paraId="1AB556EA"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7.13.1.5. é vedada a subcontratação de microempresa ou empresa de pequeno porte que tenham um ou mais sócios em comum com a empresa contratante; </w:t>
            </w:r>
          </w:p>
          <w:p w14:paraId="39D40927"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sz w:val="24"/>
                <w:szCs w:val="24"/>
              </w:rPr>
              <w:t>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no termo de dispensa de licitação .</w:t>
            </w:r>
          </w:p>
          <w:p w14:paraId="166FF536" w14:textId="77777777" w:rsidR="00417864" w:rsidRPr="00417864" w:rsidRDefault="00417864" w:rsidP="00675894">
            <w:pPr>
              <w:spacing w:before="120"/>
              <w:rPr>
                <w:rFonts w:ascii="Times New Roman" w:eastAsia="Times New Roman" w:hAnsi="Times New Roman" w:cs="Times New Roman"/>
                <w:sz w:val="24"/>
                <w:szCs w:val="24"/>
              </w:rPr>
            </w:pPr>
          </w:p>
        </w:tc>
      </w:tr>
      <w:tr w:rsidR="00417864" w:rsidRPr="00417864" w14:paraId="53B421D6" w14:textId="77777777" w:rsidTr="00675894">
        <w:trPr>
          <w:trHeight w:val="386"/>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E0A12"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lastRenderedPageBreak/>
              <w:t>CGDL 7.13.1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D519C6"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[Não será exigida a subcontratação de Microempresas e Empresas de Pequeno Porte] /[7.13.1. Será exigida a subcontratação de Microempresas e Empresas de Pequeno Porte em parcela não inferior a </w:t>
            </w:r>
            <w:r w:rsidRPr="00417864">
              <w:rPr>
                <w:rFonts w:ascii="Times New Roman" w:hAnsi="Times New Roman" w:cs="Times New Roman"/>
                <w:b/>
                <w:sz w:val="24"/>
                <w:szCs w:val="24"/>
              </w:rPr>
              <w:t>[XX ]%</w:t>
            </w:r>
            <w:r w:rsidRPr="00417864">
              <w:rPr>
                <w:rFonts w:ascii="Times New Roman" w:hAnsi="Times New Roman" w:cs="Times New Roman"/>
                <w:sz w:val="24"/>
                <w:szCs w:val="24"/>
              </w:rPr>
              <w:t xml:space="preserve"> do valor do contrato, atendidas as seguintes condições:] </w:t>
            </w:r>
          </w:p>
          <w:p w14:paraId="704A9479" w14:textId="77777777" w:rsidR="00417864" w:rsidRPr="00417864" w:rsidRDefault="00417864" w:rsidP="00675894">
            <w:pPr>
              <w:spacing w:before="120"/>
              <w:rPr>
                <w:rFonts w:ascii="Times New Roman" w:hAnsi="Times New Roman" w:cs="Times New Roman"/>
                <w:sz w:val="24"/>
                <w:szCs w:val="24"/>
              </w:rPr>
            </w:pPr>
          </w:p>
          <w:p w14:paraId="782ED419"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sz w:val="24"/>
                <w:szCs w:val="24"/>
              </w:rPr>
              <w:t xml:space="preserve"> </w:t>
            </w:r>
            <w:r w:rsidRPr="00417864">
              <w:rPr>
                <w:rFonts w:ascii="Times New Roman" w:hAnsi="Times New Roman" w:cs="Times New Roman"/>
                <w:i/>
                <w:sz w:val="24"/>
                <w:szCs w:val="24"/>
              </w:rPr>
              <w:t xml:space="preserve">NOTA 1: A Administração deverá indicar se será ou não será exigida a subcontratação de MEs e EPPs. </w:t>
            </w:r>
          </w:p>
          <w:p w14:paraId="378BC3E2" w14:textId="77777777" w:rsidR="00417864" w:rsidRPr="00417864" w:rsidRDefault="00417864" w:rsidP="00675894">
            <w:pPr>
              <w:spacing w:before="120"/>
              <w:rPr>
                <w:rFonts w:ascii="Times New Roman" w:hAnsi="Times New Roman" w:cs="Times New Roman"/>
                <w:i/>
                <w:sz w:val="24"/>
                <w:szCs w:val="24"/>
              </w:rPr>
            </w:pPr>
          </w:p>
          <w:p w14:paraId="07E6983C" w14:textId="77777777" w:rsidR="00417864" w:rsidRPr="00417864" w:rsidRDefault="00417864" w:rsidP="00675894">
            <w:pPr>
              <w:suppressAutoHyphens/>
              <w:spacing w:before="120"/>
              <w:rPr>
                <w:rFonts w:ascii="Times New Roman" w:eastAsia="Times New Roman" w:hAnsi="Times New Roman" w:cs="Times New Roman"/>
                <w:sz w:val="24"/>
                <w:szCs w:val="24"/>
              </w:rPr>
            </w:pPr>
            <w:r w:rsidRPr="00417864">
              <w:rPr>
                <w:rFonts w:ascii="Times New Roman" w:hAnsi="Times New Roman" w:cs="Times New Roman"/>
                <w:sz w:val="24"/>
                <w:szCs w:val="24"/>
              </w:rPr>
              <w:t xml:space="preserve">[7.13.1. Não será exigida a subcontratação de Microempresas e Empresas de Pequeno Porte] / </w:t>
            </w:r>
          </w:p>
          <w:p w14:paraId="346AF530" w14:textId="77777777" w:rsidR="00417864" w:rsidRPr="00417864" w:rsidRDefault="00417864" w:rsidP="00675894">
            <w:pPr>
              <w:suppressAutoHyphens/>
              <w:spacing w:before="120"/>
              <w:rPr>
                <w:rFonts w:ascii="Times New Roman" w:hAnsi="Times New Roman" w:cs="Times New Roman"/>
                <w:sz w:val="24"/>
                <w:szCs w:val="24"/>
              </w:rPr>
            </w:pPr>
          </w:p>
          <w:p w14:paraId="064CFF8B"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lastRenderedPageBreak/>
              <w:t xml:space="preserve">[7.13.1. Será exigida a subcontratação de Microempresas e Empresas de Pequeno Porte em parcela não inferior a </w:t>
            </w:r>
            <w:r w:rsidRPr="00417864">
              <w:rPr>
                <w:rFonts w:ascii="Times New Roman" w:hAnsi="Times New Roman" w:cs="Times New Roman"/>
                <w:b/>
                <w:sz w:val="24"/>
                <w:szCs w:val="24"/>
              </w:rPr>
              <w:t>[XX ]%</w:t>
            </w:r>
            <w:r w:rsidRPr="00417864">
              <w:rPr>
                <w:rFonts w:ascii="Times New Roman" w:hAnsi="Times New Roman" w:cs="Times New Roman"/>
                <w:sz w:val="24"/>
                <w:szCs w:val="24"/>
              </w:rPr>
              <w:t xml:space="preserve"> do valor do contrato, atendidas as seguintes condições:] </w:t>
            </w:r>
          </w:p>
          <w:p w14:paraId="52F42773" w14:textId="77777777" w:rsidR="00417864" w:rsidRPr="00417864" w:rsidRDefault="00417864" w:rsidP="00675894">
            <w:pPr>
              <w:suppressAutoHyphens/>
              <w:spacing w:before="120"/>
              <w:rPr>
                <w:rFonts w:ascii="Times New Roman" w:hAnsi="Times New Roman" w:cs="Times New Roman"/>
                <w:sz w:val="24"/>
                <w:szCs w:val="24"/>
              </w:rPr>
            </w:pPr>
          </w:p>
          <w:p w14:paraId="7B9A4A34"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sz w:val="24"/>
                <w:szCs w:val="24"/>
              </w:rPr>
              <w:t xml:space="preserve"> </w:t>
            </w:r>
            <w:r w:rsidRPr="00417864">
              <w:rPr>
                <w:rFonts w:ascii="Times New Roman" w:hAnsi="Times New Roman" w:cs="Times New Roman"/>
                <w:i/>
                <w:sz w:val="24"/>
                <w:szCs w:val="24"/>
              </w:rPr>
              <w:t xml:space="preserve">NOTA 1: A Administração deverá indicar se será ou não será exigida a subcontratação de MEs e EPPs. </w:t>
            </w:r>
          </w:p>
          <w:p w14:paraId="691DAE84"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2: Se a opção for por não exigir a subcontratação, deletar as demais cláusulas abaixo. Se a opção for por permitir, as cláusulas 7.13.1.1. a 7.13.5. devem ser mantidas. </w:t>
            </w:r>
          </w:p>
          <w:p w14:paraId="32BCE116"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3: Caso exigida a subcontratação de MEs e EPPs, na forma do art. 48, II, da Lei Complementar Federal 123/2006, o percentual exigido, a ser indicado no item 7.13.1., deve ficar limitado a 30%, conforme art. 8º, I, da Lei 13.706/2011. </w:t>
            </w:r>
          </w:p>
          <w:p w14:paraId="1313C862" w14:textId="77777777" w:rsidR="00417864" w:rsidRPr="00417864" w:rsidRDefault="00417864" w:rsidP="00675894">
            <w:pPr>
              <w:suppressAutoHyphens/>
              <w:spacing w:before="120"/>
              <w:rPr>
                <w:rFonts w:ascii="Times New Roman" w:hAnsi="Times New Roman" w:cs="Times New Roman"/>
                <w:i/>
                <w:sz w:val="24"/>
                <w:szCs w:val="24"/>
              </w:rPr>
            </w:pPr>
            <w:r w:rsidRPr="00417864">
              <w:rPr>
                <w:rFonts w:ascii="Times New Roman" w:hAnsi="Times New Roman" w:cs="Times New Roman"/>
                <w:i/>
                <w:sz w:val="24"/>
                <w:szCs w:val="24"/>
              </w:rPr>
              <w:t xml:space="preserve">NOTA 4: É vedada a exigência de subcontratação de itens ou parcelas determinadas ou de empresas específicas; bem como a subcontratação de parcelas de maior relevância técnica, assim definidas no instrumento convocatório. </w:t>
            </w:r>
          </w:p>
          <w:p w14:paraId="78FB24B3" w14:textId="77777777" w:rsidR="00417864" w:rsidRPr="00417864" w:rsidRDefault="00417864" w:rsidP="00675894">
            <w:pPr>
              <w:suppressAutoHyphens/>
              <w:spacing w:before="120"/>
              <w:rPr>
                <w:rFonts w:ascii="Times New Roman" w:hAnsi="Times New Roman" w:cs="Times New Roman"/>
                <w:sz w:val="24"/>
                <w:szCs w:val="24"/>
              </w:rPr>
            </w:pPr>
          </w:p>
          <w:p w14:paraId="55BBE3B5"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 7.13.1.1. é vedada a sub-rogação; </w:t>
            </w:r>
          </w:p>
          <w:p w14:paraId="241B7A30"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7.13.1.2. autorização prévia do Contratante, devendo a empresa indicada pelo contratado, antes do início da realização dos serviços e durante a vigência contratual, apresentar documentação que comprove sua habilitação jurídica, regularidade fiscal e trabalhista, bem como qualificação técnica necessária, nos termos previstos neste Termo de Dispensa de Licitação; </w:t>
            </w:r>
          </w:p>
          <w:p w14:paraId="4D2B3856"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7.13.1.3.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 </w:t>
            </w:r>
          </w:p>
          <w:p w14:paraId="0E1D1E3A"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7.13.1.4. é vedada a subcontratação de microempresas e empresas de pequeno porte que estejam participando da licitação;  </w:t>
            </w:r>
          </w:p>
          <w:p w14:paraId="0E1D4887"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7.13.1.5. é vedada a subcontratação de microempresas ou empresas de pequeno porte que tenham um ou mais sócios em comum com a empresa contratante; </w:t>
            </w:r>
          </w:p>
          <w:p w14:paraId="14741207"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7.13.1.6.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dispensa de licitação ou atue na fiscalização ou na gestão do contrato, ou se deles forem cônjuge, companheiro ou parente em linha reta, colateral, ou por afinidade, até o terceiro grau, devendo essa proibição constar expressamente no termo de dispensa de licitação. </w:t>
            </w:r>
          </w:p>
          <w:p w14:paraId="43E445BF"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7.13.2. A exigência de subcontratação a que se refere o </w:t>
            </w:r>
            <w:r w:rsidRPr="00417864">
              <w:rPr>
                <w:rFonts w:ascii="Times New Roman" w:hAnsi="Times New Roman" w:cs="Times New Roman"/>
                <w:b/>
                <w:sz w:val="24"/>
                <w:szCs w:val="24"/>
              </w:rPr>
              <w:t>subitem 7.13.1</w:t>
            </w:r>
            <w:r w:rsidRPr="00417864">
              <w:rPr>
                <w:rFonts w:ascii="Times New Roman" w:hAnsi="Times New Roman" w:cs="Times New Roman"/>
                <w:sz w:val="24"/>
                <w:szCs w:val="24"/>
              </w:rPr>
              <w:t xml:space="preserve"> não será aplicável quando o licitante for: </w:t>
            </w:r>
          </w:p>
          <w:p w14:paraId="27549ADD"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7.13.4.1. microempresa ou empresa de pequeno porte; </w:t>
            </w:r>
          </w:p>
          <w:p w14:paraId="73C5C807"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7.13.4.2. consórcio composto em sua totalidade por microempresas e empresas de </w:t>
            </w:r>
            <w:r w:rsidRPr="00417864">
              <w:rPr>
                <w:rFonts w:ascii="Times New Roman" w:hAnsi="Times New Roman" w:cs="Times New Roman"/>
                <w:sz w:val="24"/>
                <w:szCs w:val="24"/>
              </w:rPr>
              <w:lastRenderedPageBreak/>
              <w:t xml:space="preserve">pequeno porte, respeitado o disposto no art. 15 da Lei federal nº 14.133, de 2021; e </w:t>
            </w:r>
          </w:p>
          <w:p w14:paraId="0597BA25" w14:textId="77777777" w:rsidR="00417864" w:rsidRPr="00417864" w:rsidRDefault="00417864" w:rsidP="00675894">
            <w:pPr>
              <w:suppressAutoHyphens/>
              <w:spacing w:before="120"/>
              <w:rPr>
                <w:rFonts w:ascii="Times New Roman" w:hAnsi="Times New Roman" w:cs="Times New Roman"/>
                <w:sz w:val="24"/>
                <w:szCs w:val="24"/>
              </w:rPr>
            </w:pPr>
            <w:r w:rsidRPr="00417864">
              <w:rPr>
                <w:rFonts w:ascii="Times New Roman" w:hAnsi="Times New Roman" w:cs="Times New Roman"/>
                <w:sz w:val="24"/>
                <w:szCs w:val="24"/>
              </w:rPr>
              <w:t xml:space="preserve">7.13.4.3. consórcio composto parcialmente por microempresas ou empresas de pequeno porte com participação igual ou superior ao percentual exigido de subcontratação.  </w:t>
            </w:r>
          </w:p>
          <w:p w14:paraId="28CCCBD3" w14:textId="77777777" w:rsidR="00417864" w:rsidRPr="00417864" w:rsidRDefault="00417864" w:rsidP="00675894">
            <w:pPr>
              <w:spacing w:before="120"/>
              <w:rPr>
                <w:rFonts w:ascii="Times New Roman" w:hAnsi="Times New Roman" w:cs="Times New Roman"/>
                <w:i/>
                <w:sz w:val="24"/>
                <w:szCs w:val="24"/>
              </w:rPr>
            </w:pPr>
            <w:r w:rsidRPr="00417864">
              <w:rPr>
                <w:rFonts w:ascii="Times New Roman" w:hAnsi="Times New Roman" w:cs="Times New Roman"/>
                <w:sz w:val="24"/>
                <w:szCs w:val="24"/>
              </w:rPr>
              <w:t xml:space="preserve">7.13.5. O disposto no </w:t>
            </w:r>
            <w:r w:rsidRPr="00417864">
              <w:rPr>
                <w:rFonts w:ascii="Times New Roman" w:hAnsi="Times New Roman" w:cs="Times New Roman"/>
                <w:b/>
                <w:sz w:val="24"/>
                <w:szCs w:val="24"/>
              </w:rPr>
              <w:t>subitem 7.13.2</w:t>
            </w:r>
            <w:r w:rsidRPr="00417864">
              <w:rPr>
                <w:rFonts w:ascii="Times New Roman" w:hAnsi="Times New Roman" w:cs="Times New Roman"/>
                <w:sz w:val="24"/>
                <w:szCs w:val="24"/>
              </w:rPr>
              <w:t xml:space="preserve"> deverá ser comprovado no momento da habilitação, sob pena de inabilitação. </w:t>
            </w:r>
          </w:p>
        </w:tc>
      </w:tr>
      <w:tr w:rsidR="00417864" w:rsidRPr="00417864" w14:paraId="2FC03677" w14:textId="77777777" w:rsidTr="00675894">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82F3D2" w14:textId="77777777" w:rsidR="00417864" w:rsidRPr="00417864" w:rsidRDefault="00417864" w:rsidP="00675894">
            <w:pPr>
              <w:pBdr>
                <w:top w:val="nil"/>
                <w:left w:val="nil"/>
                <w:bottom w:val="nil"/>
                <w:right w:val="nil"/>
                <w:between w:val="nil"/>
              </w:pBdr>
              <w:spacing w:before="120"/>
              <w:rPr>
                <w:rFonts w:ascii="Times New Roman" w:hAnsi="Times New Roman" w:cs="Times New Roman"/>
                <w:sz w:val="24"/>
                <w:szCs w:val="24"/>
              </w:rPr>
            </w:pPr>
            <w:r w:rsidRPr="00417864">
              <w:rPr>
                <w:rFonts w:ascii="Times New Roman" w:hAnsi="Times New Roman" w:cs="Times New Roman"/>
                <w:sz w:val="24"/>
                <w:szCs w:val="24"/>
              </w:rPr>
              <w:lastRenderedPageBreak/>
              <w:t>CGDL 10.3</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D09A66"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Critério de Julgamento: [MENOR PREÇO]/[MAIOR TAXA DE DESCONTO]</w:t>
            </w:r>
          </w:p>
        </w:tc>
      </w:tr>
      <w:tr w:rsidR="00417864" w:rsidRPr="00417864" w:rsidDel="00D2609F" w14:paraId="7DD250F3" w14:textId="77777777" w:rsidTr="00417864">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7BF62CFF" w14:textId="77777777" w:rsidR="00417864" w:rsidRPr="00417864" w:rsidDel="00D2609F" w:rsidRDefault="00417864" w:rsidP="00675894">
            <w:pPr>
              <w:spacing w:before="120"/>
              <w:ind w:right="-1"/>
              <w:rPr>
                <w:rFonts w:ascii="Times New Roman" w:hAnsi="Times New Roman" w:cs="Times New Roman"/>
                <w:sz w:val="24"/>
                <w:szCs w:val="24"/>
              </w:rPr>
            </w:pPr>
            <w:r w:rsidRPr="00417864" w:rsidDel="00D2609F">
              <w:rPr>
                <w:rFonts w:ascii="Times New Roman" w:hAnsi="Times New Roman" w:cs="Times New Roman"/>
                <w:sz w:val="24"/>
                <w:szCs w:val="24"/>
              </w:rPr>
              <w:t xml:space="preserve">CGDL </w:t>
            </w:r>
            <w:r w:rsidRPr="00417864">
              <w:rPr>
                <w:rFonts w:ascii="Times New Roman" w:hAnsi="Times New Roman" w:cs="Times New Roman"/>
                <w:sz w:val="24"/>
                <w:szCs w:val="24"/>
              </w:rPr>
              <w:t>10.5.1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2E293490" w14:textId="77777777" w:rsidR="00417864" w:rsidRPr="00417864" w:rsidDel="00D2609F"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Decremento mínimo: 0,01%</w:t>
            </w:r>
          </w:p>
        </w:tc>
      </w:tr>
      <w:tr w:rsidR="00417864" w:rsidRPr="00417864" w14:paraId="70DD0ADB" w14:textId="77777777" w:rsidTr="00417864">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87875EA" w14:textId="77777777" w:rsidR="00417864" w:rsidRPr="00417864" w:rsidRDefault="00417864" w:rsidP="00675894">
            <w:pPr>
              <w:pBdr>
                <w:top w:val="nil"/>
                <w:left w:val="nil"/>
                <w:bottom w:val="nil"/>
                <w:right w:val="nil"/>
                <w:between w:val="nil"/>
              </w:pBdr>
              <w:spacing w:before="120"/>
              <w:rPr>
                <w:rFonts w:ascii="Times New Roman" w:eastAsia="Times New Roman" w:hAnsi="Times New Roman" w:cs="Times New Roman"/>
                <w:sz w:val="24"/>
                <w:szCs w:val="24"/>
              </w:rPr>
            </w:pPr>
            <w:r w:rsidRPr="00417864">
              <w:rPr>
                <w:rFonts w:ascii="Times New Roman" w:eastAsia="Times New Roman" w:hAnsi="Times New Roman" w:cs="Times New Roman"/>
                <w:sz w:val="24"/>
                <w:szCs w:val="24"/>
              </w:rPr>
              <w:t>CGDL 12.6.1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10503A66"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[Não aplicável] / [Valor máximo conforme consta no Anexo V - Termo de Referência] (Quando estabelecido valor máximo aceitável no Termo de Referência) [Indicar outro critério de aceitabilidade de preços]</w:t>
            </w:r>
          </w:p>
        </w:tc>
      </w:tr>
      <w:tr w:rsidR="00417864" w:rsidRPr="00417864" w14:paraId="3425F469" w14:textId="77777777" w:rsidTr="00417864">
        <w:tblPrEx>
          <w:tblCellMar>
            <w:left w:w="115" w:type="dxa"/>
            <w:right w:w="115" w:type="dxa"/>
          </w:tblCellMar>
          <w:tblLook w:val="0400" w:firstRow="0" w:lastRow="0" w:firstColumn="0" w:lastColumn="0" w:noHBand="0" w:noVBand="1"/>
        </w:tblPrEx>
        <w:trPr>
          <w:trHeight w:val="38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6AF66F6A" w14:textId="77777777" w:rsidR="00417864" w:rsidRPr="00417864" w:rsidRDefault="00417864" w:rsidP="00675894">
            <w:pPr>
              <w:pBdr>
                <w:top w:val="nil"/>
                <w:left w:val="nil"/>
                <w:bottom w:val="nil"/>
                <w:right w:val="nil"/>
                <w:between w:val="nil"/>
              </w:pBdr>
              <w:spacing w:before="120"/>
              <w:rPr>
                <w:rFonts w:ascii="Times New Roman" w:eastAsia="Times New Roman" w:hAnsi="Times New Roman" w:cs="Times New Roman"/>
                <w:sz w:val="24"/>
                <w:szCs w:val="24"/>
              </w:rPr>
            </w:pPr>
            <w:r w:rsidRPr="00417864">
              <w:rPr>
                <w:rFonts w:ascii="Times New Roman" w:eastAsia="Times New Roman" w:hAnsi="Times New Roman" w:cs="Times New Roman"/>
                <w:sz w:val="24"/>
                <w:szCs w:val="24"/>
              </w:rPr>
              <w:t>CGDL 12.9</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Pr>
          <w:p w14:paraId="0B1D1917"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[Não aplicável] / [Para fins de julgamento e definição da proposta vencedora será utilizada a seguinte fórmula para apuração do menor preço: ] </w:t>
            </w:r>
          </w:p>
          <w:p w14:paraId="76584A43" w14:textId="77777777" w:rsidR="00417864" w:rsidRPr="00417864" w:rsidRDefault="00417864" w:rsidP="00675894">
            <w:pPr>
              <w:tabs>
                <w:tab w:val="left" w:pos="8187"/>
              </w:tabs>
              <w:spacing w:before="120"/>
              <w:rPr>
                <w:rFonts w:ascii="Times New Roman" w:hAnsi="Times New Roman" w:cs="Times New Roman"/>
                <w:i/>
                <w:sz w:val="24"/>
                <w:szCs w:val="24"/>
              </w:rPr>
            </w:pPr>
            <w:r w:rsidRPr="00417864">
              <w:rPr>
                <w:rFonts w:ascii="Times New Roman" w:hAnsi="Times New Roman" w:cs="Times New Roman"/>
                <w:i/>
                <w:sz w:val="24"/>
                <w:szCs w:val="24"/>
              </w:rPr>
              <w:t>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p>
        </w:tc>
      </w:tr>
      <w:tr w:rsidR="00417864" w:rsidRPr="00417864" w14:paraId="5C157E44" w14:textId="77777777" w:rsidTr="00675894">
        <w:trPr>
          <w:trHeight w:val="170"/>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1E3497" w14:textId="77777777" w:rsidR="00417864" w:rsidRPr="00417864" w:rsidRDefault="00417864" w:rsidP="00675894">
            <w:pPr>
              <w:spacing w:before="120"/>
              <w:ind w:right="-1"/>
              <w:rPr>
                <w:rFonts w:ascii="Times New Roman" w:hAnsi="Times New Roman" w:cs="Times New Roman"/>
                <w:sz w:val="24"/>
                <w:szCs w:val="24"/>
              </w:rPr>
            </w:pPr>
            <w:r w:rsidRPr="00417864">
              <w:rPr>
                <w:rFonts w:ascii="Times New Roman" w:hAnsi="Times New Roman" w:cs="Times New Roman"/>
                <w:sz w:val="24"/>
                <w:szCs w:val="24"/>
              </w:rPr>
              <w:t>CGDL 13.5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4D45388" w14:textId="77777777" w:rsidR="00417864" w:rsidRPr="00417864" w:rsidRDefault="00417864" w:rsidP="00675894">
            <w:pPr>
              <w:pStyle w:val="texto"/>
              <w:spacing w:before="120"/>
              <w:rPr>
                <w:b/>
                <w:bCs/>
                <w:i/>
                <w:iCs/>
                <w:color w:val="auto"/>
              </w:rPr>
            </w:pPr>
            <w:r w:rsidRPr="00417864">
              <w:rPr>
                <w:color w:val="auto"/>
              </w:rPr>
              <w:t>[</w:t>
            </w:r>
            <w:r w:rsidRPr="00417864">
              <w:rPr>
                <w:b/>
                <w:bCs/>
                <w:i/>
                <w:iCs/>
                <w:color w:val="auto"/>
              </w:rPr>
              <w:t xml:space="preserve">Texto explicativo: Para dispensa total ou parcial dos documentos abaixo, observar os requisitos do inciso III do art. 70 da Lei 14.133/2021.  </w:t>
            </w:r>
          </w:p>
          <w:p w14:paraId="5095579B" w14:textId="77777777" w:rsidR="00417864" w:rsidRPr="00417864" w:rsidRDefault="00417864" w:rsidP="00675894">
            <w:pPr>
              <w:pStyle w:val="texto"/>
              <w:spacing w:before="120"/>
              <w:rPr>
                <w:b/>
                <w:bCs/>
                <w:i/>
                <w:iCs/>
                <w:color w:val="auto"/>
              </w:rPr>
            </w:pPr>
            <w:r w:rsidRPr="00417864">
              <w:rPr>
                <w:b/>
                <w:bCs/>
                <w:i/>
                <w:iCs/>
                <w:color w:val="auto"/>
              </w:rPr>
              <w:t xml:space="preserve">No caso de dispensa total dos documentos, utilizar a Opção 1, com a devida justificativa no processo administrativo. </w:t>
            </w:r>
          </w:p>
          <w:p w14:paraId="0C4EAEED" w14:textId="77777777" w:rsidR="00417864" w:rsidRPr="00417864" w:rsidRDefault="00417864" w:rsidP="00675894">
            <w:pPr>
              <w:pStyle w:val="texto"/>
              <w:spacing w:before="120"/>
              <w:rPr>
                <w:b/>
                <w:bCs/>
                <w:i/>
                <w:iCs/>
                <w:color w:val="auto"/>
              </w:rPr>
            </w:pPr>
            <w:r w:rsidRPr="00417864">
              <w:rPr>
                <w:b/>
                <w:bCs/>
                <w:i/>
                <w:iCs/>
                <w:color w:val="auto"/>
              </w:rPr>
              <w:t xml:space="preserve">Não sendo o caso de dispensa de documentos, utilizar a Opção 2 na íntegra. </w:t>
            </w:r>
          </w:p>
          <w:p w14:paraId="419976DD" w14:textId="77777777" w:rsidR="00417864" w:rsidRPr="00417864" w:rsidRDefault="00417864" w:rsidP="00675894">
            <w:pPr>
              <w:pStyle w:val="texto"/>
              <w:spacing w:before="120"/>
              <w:rPr>
                <w:b/>
                <w:bCs/>
                <w:i/>
                <w:iCs/>
                <w:color w:val="auto"/>
              </w:rPr>
            </w:pPr>
            <w:r w:rsidRPr="00417864">
              <w:rPr>
                <w:b/>
                <w:bCs/>
                <w:i/>
                <w:iCs/>
                <w:color w:val="auto"/>
              </w:rPr>
              <w:t>No caso de dispensa apenas parcial, utilizar a opção 2 mantendo somente os documentos que serão exigidos, com a devida justificativa no processo administrativo.]</w:t>
            </w:r>
          </w:p>
          <w:p w14:paraId="3771E20A" w14:textId="77777777" w:rsidR="00417864" w:rsidRPr="00417864" w:rsidRDefault="00417864" w:rsidP="00675894">
            <w:pPr>
              <w:pStyle w:val="texto"/>
              <w:spacing w:before="120"/>
              <w:rPr>
                <w:color w:val="auto"/>
              </w:rPr>
            </w:pPr>
          </w:p>
          <w:p w14:paraId="26F966BC" w14:textId="77777777" w:rsidR="00417864" w:rsidRPr="00417864" w:rsidRDefault="00417864" w:rsidP="00675894">
            <w:pPr>
              <w:pStyle w:val="texto"/>
              <w:spacing w:before="120"/>
              <w:rPr>
                <w:color w:val="000000" w:themeColor="text1"/>
              </w:rPr>
            </w:pPr>
            <w:r w:rsidRPr="00417864">
              <w:rPr>
                <w:color w:val="000000" w:themeColor="text1"/>
              </w:rPr>
              <w:t>Opção 1:</w:t>
            </w:r>
          </w:p>
          <w:p w14:paraId="48E7109D" w14:textId="77777777" w:rsidR="00417864" w:rsidRPr="00417864" w:rsidRDefault="00417864" w:rsidP="00675894">
            <w:pPr>
              <w:pStyle w:val="texto"/>
              <w:spacing w:before="120"/>
              <w:rPr>
                <w:color w:val="000000" w:themeColor="text1"/>
              </w:rPr>
            </w:pPr>
            <w:r w:rsidRPr="00417864">
              <w:rPr>
                <w:color w:val="000000" w:themeColor="text1"/>
              </w:rPr>
              <w:t>Fica dispensada a apresentação de demais documentos de habilitação, exceto os obrigatórios previstos no TDL 13.3 e 13.4.</w:t>
            </w:r>
          </w:p>
          <w:p w14:paraId="63753A77" w14:textId="77777777" w:rsidR="00417864" w:rsidRPr="00417864" w:rsidRDefault="00417864" w:rsidP="00675894">
            <w:pPr>
              <w:pStyle w:val="texto"/>
              <w:spacing w:before="120"/>
              <w:rPr>
                <w:color w:val="000000" w:themeColor="text1"/>
              </w:rPr>
            </w:pPr>
            <w:r w:rsidRPr="00417864">
              <w:rPr>
                <w:color w:val="000000" w:themeColor="text1"/>
              </w:rPr>
              <w:t xml:space="preserve"> </w:t>
            </w:r>
          </w:p>
          <w:p w14:paraId="2350C27F" w14:textId="77777777" w:rsidR="00417864" w:rsidRPr="00417864" w:rsidRDefault="00417864" w:rsidP="00675894">
            <w:pPr>
              <w:pStyle w:val="texto"/>
              <w:spacing w:before="120"/>
              <w:rPr>
                <w:color w:val="000000" w:themeColor="text1"/>
              </w:rPr>
            </w:pPr>
            <w:r w:rsidRPr="00417864">
              <w:rPr>
                <w:color w:val="000000" w:themeColor="text1"/>
              </w:rPr>
              <w:t>Opção 2:</w:t>
            </w:r>
          </w:p>
          <w:p w14:paraId="6C423EC0" w14:textId="77777777" w:rsidR="00417864" w:rsidRPr="00417864" w:rsidRDefault="00417864" w:rsidP="00675894">
            <w:pPr>
              <w:pStyle w:val="texto"/>
              <w:spacing w:before="120"/>
              <w:rPr>
                <w:color w:val="000000" w:themeColor="text1"/>
              </w:rPr>
            </w:pPr>
            <w:r w:rsidRPr="00417864">
              <w:rPr>
                <w:color w:val="000000" w:themeColor="text1"/>
              </w:rPr>
              <w:t>Além dos documentos obrigatórios previstos no TDL 13.3 e 13.4, serão exigidos:</w:t>
            </w:r>
          </w:p>
          <w:p w14:paraId="446E49EE" w14:textId="77777777" w:rsidR="00417864" w:rsidRPr="00417864" w:rsidRDefault="00417864" w:rsidP="00675894">
            <w:pPr>
              <w:pStyle w:val="texto"/>
              <w:spacing w:before="120"/>
              <w:rPr>
                <w:b/>
                <w:bCs/>
                <w:color w:val="auto"/>
                <w:lang w:eastAsia="en-US"/>
              </w:rPr>
            </w:pPr>
          </w:p>
          <w:p w14:paraId="561704CE" w14:textId="77777777" w:rsidR="00417864" w:rsidRPr="00417864" w:rsidRDefault="00417864" w:rsidP="00675894">
            <w:pPr>
              <w:pStyle w:val="texto"/>
              <w:spacing w:before="120"/>
              <w:rPr>
                <w:rFonts w:eastAsiaTheme="minorHAnsi"/>
                <w:b/>
                <w:bCs/>
                <w:color w:val="auto"/>
                <w:lang w:eastAsia="en-US"/>
              </w:rPr>
            </w:pPr>
            <w:r w:rsidRPr="00417864">
              <w:rPr>
                <w:rFonts w:eastAsiaTheme="minorHAnsi"/>
                <w:color w:val="auto"/>
                <w:lang w:eastAsia="en-US"/>
              </w:rPr>
              <w:t>1.</w:t>
            </w:r>
            <w:r w:rsidRPr="00417864">
              <w:rPr>
                <w:rFonts w:eastAsiaTheme="minorHAnsi"/>
                <w:b/>
                <w:bCs/>
                <w:color w:val="auto"/>
                <w:lang w:eastAsia="en-US"/>
              </w:rPr>
              <w:t xml:space="preserve"> Documentos Relativos à Qualificação Técnica:</w:t>
            </w:r>
          </w:p>
          <w:p w14:paraId="4C202867"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1.1. comprovação de aptidão para a prestação dos serviços em características, quantidades e prazos compatíveis com o objeto desta dispensa de licitação, ou com o item pertinente, mediante a apresentação de atestados fornecidos por pessoas jurídicas de direito público ou privado;</w:t>
            </w:r>
          </w:p>
          <w:p w14:paraId="08BAE1E5"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1.1.1. os atestados deverão referir-se a serviços prestados no âmbito de sua atividade econômica principal ou secundária especificadas no contrato social vigente; </w:t>
            </w:r>
          </w:p>
          <w:p w14:paraId="0478C5F1"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lastRenderedPageBreak/>
              <w:t>1.1.2. somente serão aceitos atestados expedidos após a conclusão do contrato ou se decorrido, pelo menos, 1 (um) ano do início de sua execução, exceto se firmado para ser executado em prazo inferior;</w:t>
            </w:r>
          </w:p>
          <w:p w14:paraId="284E676C"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1.1.3. considera-se compatível com o objeto da licitação o atestado que certifique a prestação de serviço com quantitativo de, no mínimo, 50% (cinquenta por cento) do objeto licitado.</w:t>
            </w:r>
          </w:p>
          <w:p w14:paraId="62E26EE7" w14:textId="77777777" w:rsidR="00417864" w:rsidRPr="00417864" w:rsidRDefault="00417864" w:rsidP="00675894">
            <w:pPr>
              <w:pStyle w:val="texto"/>
              <w:spacing w:before="120"/>
              <w:rPr>
                <w:rFonts w:eastAsiaTheme="minorHAnsi"/>
                <w:color w:val="auto"/>
                <w:lang w:eastAsia="en-US"/>
              </w:rPr>
            </w:pPr>
          </w:p>
          <w:p w14:paraId="23C57780"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2. </w:t>
            </w:r>
            <w:r w:rsidRPr="00417864">
              <w:rPr>
                <w:rFonts w:ascii="Times New Roman" w:eastAsia="Arial" w:hAnsi="Times New Roman" w:cs="Times New Roman"/>
                <w:b/>
                <w:bCs/>
                <w:color w:val="000000" w:themeColor="text1"/>
                <w:sz w:val="24"/>
                <w:szCs w:val="24"/>
              </w:rPr>
              <w:t>Documentos Relativos à Qualificação Econômico-Financeira, em conformidade com o Decreto nº 57.154, de 22 de agosto de 2023, e com a Instrução Normativa CAGE Nº 11, de 4 de dezembro de 2023, a saber</w:t>
            </w:r>
            <w:r w:rsidRPr="00417864">
              <w:rPr>
                <w:rFonts w:ascii="Times New Roman" w:eastAsia="Arial" w:hAnsi="Times New Roman" w:cs="Times New Roman"/>
                <w:color w:val="000000" w:themeColor="text1"/>
                <w:sz w:val="24"/>
                <w:szCs w:val="24"/>
              </w:rPr>
              <w:t>:</w:t>
            </w:r>
          </w:p>
          <w:p w14:paraId="69862C55"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Style w:val="normaltextrun"/>
                <w:rFonts w:ascii="Times New Roman" w:eastAsia="Arial" w:hAnsi="Times New Roman" w:cs="Times New Roman"/>
                <w:color w:val="000000" w:themeColor="text1"/>
                <w:sz w:val="24"/>
                <w:szCs w:val="24"/>
              </w:rPr>
              <w:t>2.1. certidão negativa de feitos sobre falência expedida pelo distribuidor da sede do licitante, com data de emissão não superior a 180 (cento e oitenta) dias anteriores à data prevista para o recebimento da documentação da habilitação e da proposta; </w:t>
            </w:r>
          </w:p>
          <w:p w14:paraId="5B5FB9FB"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2.1.1. em se tratando de sociedade simples e pessoa física, deverá ser apresentada a certidão negativa de insolvência civil.</w:t>
            </w:r>
          </w:p>
          <w:p w14:paraId="026EAAC1" w14:textId="77777777" w:rsidR="00417864" w:rsidRPr="00417864" w:rsidRDefault="00417864" w:rsidP="00675894">
            <w:pPr>
              <w:spacing w:before="120"/>
              <w:ind w:right="113"/>
              <w:rPr>
                <w:rFonts w:ascii="Times New Roman" w:eastAsia="Arial" w:hAnsi="Times New Roman" w:cs="Times New Roman"/>
                <w:color w:val="000000" w:themeColor="text1"/>
                <w:sz w:val="24"/>
                <w:szCs w:val="24"/>
              </w:rPr>
            </w:pPr>
            <w:r w:rsidRPr="00417864">
              <w:rPr>
                <w:rStyle w:val="normaltextrun"/>
                <w:rFonts w:ascii="Times New Roman" w:eastAsia="Arial" w:hAnsi="Times New Roman" w:cs="Times New Roman"/>
                <w:color w:val="000000" w:themeColor="text1"/>
                <w:sz w:val="24"/>
                <w:szCs w:val="24"/>
              </w:rPr>
              <w:t>2.2. balanço patrimonial e demonstração de resultado de exercício dos dois últimos exercícios sociais, comprovando, em relação ao último exercício social:</w:t>
            </w:r>
          </w:p>
          <w:p w14:paraId="6A99560C" w14:textId="77777777" w:rsidR="00417864" w:rsidRPr="00417864" w:rsidRDefault="00417864" w:rsidP="00675894">
            <w:pPr>
              <w:spacing w:before="120"/>
              <w:ind w:right="113"/>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2.2.1. índices de liquidez geral - ILG, de solvência geral - ISG, e de liquidez corrente - ILC, superiores a 1 (um);</w:t>
            </w:r>
          </w:p>
          <w:p w14:paraId="17870373"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Style w:val="normaltextrun"/>
                <w:rFonts w:ascii="Times New Roman" w:eastAsia="Arial" w:hAnsi="Times New Roman" w:cs="Times New Roman"/>
                <w:color w:val="000000" w:themeColor="text1"/>
                <w:sz w:val="24"/>
                <w:szCs w:val="24"/>
              </w:rPr>
              <w:t xml:space="preserve">2.2.1.1. caso qualquer um dos índices referidos no item 2.2.1. apresente resultado inferior ou igual a 1 (um), será exigido, em relação ao valor da proposta final do licitante, patrimônio líquido mínimo de XX% (percentual por extenso) do valor da proposta final do licitante.  </w:t>
            </w:r>
          </w:p>
          <w:p w14:paraId="319C0B46"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Style w:val="normaltextrun"/>
                <w:rFonts w:ascii="Times New Roman" w:eastAsia="Arial" w:hAnsi="Times New Roman" w:cs="Times New Roman"/>
                <w:color w:val="000000" w:themeColor="text1"/>
                <w:sz w:val="24"/>
                <w:szCs w:val="24"/>
              </w:rPr>
              <w:t xml:space="preserve">2.3. os documentos do item 2.2 poderão ser substituídos pelo Certificado de Ateste e de Avaliação Econômico-Financeira de Licitantes, expedido pela Contadoria e Auditoria-Geral do Estado (CAGE), a ser obtido no site </w:t>
            </w:r>
            <w:hyperlink r:id="rId7">
              <w:r w:rsidRPr="00417864">
                <w:rPr>
                  <w:rStyle w:val="Hyperlink"/>
                  <w:rFonts w:ascii="Times New Roman" w:eastAsia="Arial" w:hAnsi="Times New Roman" w:cs="Times New Roman"/>
                  <w:sz w:val="24"/>
                  <w:szCs w:val="24"/>
                </w:rPr>
                <w:t>www.sisacf.sefaz.rs.gov.br</w:t>
              </w:r>
            </w:hyperlink>
            <w:r w:rsidRPr="00417864">
              <w:rPr>
                <w:rStyle w:val="normaltextrun"/>
                <w:rFonts w:ascii="Times New Roman" w:eastAsia="Arial" w:hAnsi="Times New Roman" w:cs="Times New Roman"/>
                <w:color w:val="000000" w:themeColor="text1"/>
                <w:sz w:val="24"/>
                <w:szCs w:val="24"/>
              </w:rPr>
              <w:t>.</w:t>
            </w:r>
          </w:p>
          <w:p w14:paraId="4A69549F"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Style w:val="normaltextrun"/>
                <w:rFonts w:ascii="Times New Roman" w:eastAsia="Arial" w:hAnsi="Times New Roman" w:cs="Times New Roman"/>
                <w:color w:val="000000" w:themeColor="text1"/>
                <w:sz w:val="24"/>
                <w:szCs w:val="24"/>
              </w:rPr>
              <w:t>2.4. é dispensada a exigência dos itens 2.2., 2.3. e 2.4. para o Micro Empresário Individual – MEI, que está prescindido de elaboração do Balanço Patrimonial e demais Demonstrações Contábeis na forma do §2º do art. 1.179 do Código Civil (Lei nº 10.406, de 10 de janeiro de 2002).</w:t>
            </w:r>
          </w:p>
          <w:p w14:paraId="45E02995" w14:textId="77777777" w:rsidR="00417864" w:rsidRPr="00417864" w:rsidRDefault="00417864" w:rsidP="00675894">
            <w:pPr>
              <w:pStyle w:val="texto"/>
              <w:spacing w:before="120"/>
              <w:rPr>
                <w:rFonts w:eastAsiaTheme="minorEastAsia"/>
                <w:b/>
                <w:bCs/>
                <w:color w:val="auto"/>
                <w:lang w:eastAsia="en-US"/>
              </w:rPr>
            </w:pPr>
            <w:r w:rsidRPr="00417864">
              <w:rPr>
                <w:rFonts w:eastAsiaTheme="minorEastAsia"/>
                <w:color w:val="auto"/>
                <w:lang w:eastAsia="en-US"/>
              </w:rPr>
              <w:t xml:space="preserve">2.3. </w:t>
            </w:r>
            <w:r w:rsidRPr="00417864">
              <w:rPr>
                <w:rFonts w:eastAsiaTheme="minorEastAsia"/>
                <w:b/>
                <w:bCs/>
                <w:color w:val="auto"/>
                <w:lang w:eastAsia="en-US"/>
              </w:rPr>
              <w:t>Outros Documentos Complementares de Habilitação:</w:t>
            </w:r>
          </w:p>
          <w:p w14:paraId="43A82075"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[Não aplicável]/[Inserir outros documentos de habilitação complementares aos exigidos no item 13, conforme a especificidade do objeto] </w:t>
            </w:r>
          </w:p>
          <w:p w14:paraId="23F1EE7D"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NOTA: Poderão ser exigidos, entre outros documentos: </w:t>
            </w:r>
          </w:p>
          <w:p w14:paraId="1356FDEA"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a) Declaração do licitante de que visitou o local designado, com pleno conhecimento da área, para a realização dos serviços, objeto do presente certame. </w:t>
            </w:r>
          </w:p>
          <w:p w14:paraId="0B57BEF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b) Declaração do licitante de que disporá para a execução do contrato de instalações, pessoal qualificado e aparelhamento técnico adequado e disponível para cumprir o objeto da licitação. </w:t>
            </w:r>
          </w:p>
          <w:p w14:paraId="40450196"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 xml:space="preserve">c) Prova de atendimento a requisitos legais previstos em normas específicas </w:t>
            </w:r>
          </w:p>
          <w:p w14:paraId="325AAFC2"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lastRenderedPageBreak/>
              <w:t>d) Demais exigências desde que plenamente justificadas e comprovadas a pertinência, pela Assessoria Jurídica do demandante da licitação.</w:t>
            </w:r>
          </w:p>
        </w:tc>
      </w:tr>
      <w:tr w:rsidR="00417864" w:rsidRPr="00417864" w14:paraId="7BA69D57" w14:textId="77777777" w:rsidTr="00675894">
        <w:trPr>
          <w:trHeight w:val="134"/>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F99D9E9" w14:textId="77777777" w:rsidR="00417864" w:rsidRPr="00417864" w:rsidRDefault="00417864" w:rsidP="00675894">
            <w:pPr>
              <w:tabs>
                <w:tab w:val="left" w:pos="1418"/>
              </w:tabs>
              <w:spacing w:before="120"/>
              <w:ind w:right="-1"/>
              <w:rPr>
                <w:rFonts w:ascii="Times New Roman" w:hAnsi="Times New Roman" w:cs="Times New Roman"/>
                <w:sz w:val="24"/>
                <w:szCs w:val="24"/>
              </w:rPr>
            </w:pPr>
            <w:r w:rsidRPr="00417864">
              <w:rPr>
                <w:rFonts w:ascii="Times New Roman" w:hAnsi="Times New Roman" w:cs="Times New Roman"/>
                <w:sz w:val="24"/>
                <w:szCs w:val="24"/>
              </w:rPr>
              <w:lastRenderedPageBreak/>
              <w:t>CGDL 16.1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C498601"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O adjudicatário terá o prazo de 05 (cinco) dias úteis, após formalmente convocado, para assinar o contrato.</w:t>
            </w:r>
          </w:p>
        </w:tc>
      </w:tr>
      <w:tr w:rsidR="00417864" w:rsidRPr="00417864" w14:paraId="7EE89304"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EF0FA9" w14:textId="77777777" w:rsidR="00417864" w:rsidRPr="00417864" w:rsidRDefault="00417864" w:rsidP="00675894">
            <w:pPr>
              <w:tabs>
                <w:tab w:val="left" w:pos="1418"/>
              </w:tabs>
              <w:spacing w:before="120"/>
              <w:ind w:right="-1"/>
              <w:rPr>
                <w:rFonts w:ascii="Times New Roman" w:hAnsi="Times New Roman" w:cs="Times New Roman"/>
                <w:sz w:val="24"/>
                <w:szCs w:val="24"/>
              </w:rPr>
            </w:pPr>
            <w:r w:rsidRPr="00417864">
              <w:rPr>
                <w:rFonts w:ascii="Times New Roman" w:hAnsi="Times New Roman" w:cs="Times New Roman"/>
                <w:sz w:val="24"/>
                <w:szCs w:val="24"/>
              </w:rPr>
              <w:t>CGDL 16.4</w:t>
            </w:r>
          </w:p>
          <w:p w14:paraId="0B38A662" w14:textId="77777777" w:rsidR="00417864" w:rsidRPr="00417864" w:rsidRDefault="00417864" w:rsidP="00675894">
            <w:pPr>
              <w:tabs>
                <w:tab w:val="left" w:pos="1418"/>
              </w:tabs>
              <w:spacing w:before="120"/>
              <w:ind w:right="-1"/>
              <w:rPr>
                <w:rFonts w:ascii="Times New Roman" w:hAnsi="Times New Roman" w:cs="Times New Roman"/>
                <w:sz w:val="24"/>
                <w:szCs w:val="24"/>
              </w:rPr>
            </w:pP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753A4DE" w14:textId="77777777" w:rsidR="00417864" w:rsidRPr="00417864" w:rsidRDefault="00417864" w:rsidP="00675894">
            <w:pPr>
              <w:tabs>
                <w:tab w:val="left" w:pos="8187"/>
              </w:tabs>
              <w:spacing w:before="120"/>
              <w:rPr>
                <w:rFonts w:ascii="Times New Roman" w:eastAsia="Arial" w:hAnsi="Times New Roman" w:cs="Times New Roman"/>
                <w:sz w:val="24"/>
                <w:szCs w:val="24"/>
              </w:rPr>
            </w:pPr>
            <w:r w:rsidRPr="00417864">
              <w:rPr>
                <w:rFonts w:ascii="Times New Roman" w:eastAsia="Arial" w:hAnsi="Times New Roman" w:cs="Times New Roman"/>
                <w:color w:val="000000" w:themeColor="text1"/>
                <w:sz w:val="24"/>
                <w:szCs w:val="24"/>
              </w:rPr>
              <w:t>O prazo de duração do contrato é de XX (até 01 (um) ano), contados a partir da data definida na ordem de início dos serviços, podendo ser extinto quando encerrado o procedimento licitatório, processo administrativo nº xxxxxx-xxxx/xx-x, devendo a CONTRATADA, nessa situação, ser notificado da emissão da Ordem de Início do Serviço do novo contrato.</w:t>
            </w:r>
          </w:p>
        </w:tc>
      </w:tr>
      <w:tr w:rsidR="00417864" w:rsidRPr="00417864" w14:paraId="2C038A9F"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B5CED66"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16.5</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70C4016" w14:textId="77777777" w:rsidR="00417864" w:rsidRPr="00417864" w:rsidRDefault="00417864" w:rsidP="00675894">
            <w:pPr>
              <w:spacing w:before="120"/>
              <w:rPr>
                <w:rFonts w:ascii="Times New Roman" w:eastAsia="Arial" w:hAnsi="Times New Roman" w:cs="Times New Roman"/>
                <w:sz w:val="24"/>
                <w:szCs w:val="24"/>
              </w:rPr>
            </w:pPr>
            <w:r w:rsidRPr="00417864">
              <w:rPr>
                <w:rFonts w:ascii="Times New Roman" w:eastAsia="Arial" w:hAnsi="Times New Roman" w:cs="Times New Roman"/>
                <w:color w:val="000000" w:themeColor="text1"/>
                <w:sz w:val="24"/>
                <w:szCs w:val="24"/>
              </w:rPr>
              <w:t>[Inserir o(s) local(ais) da prestação do(s) serviço(s), conforme Temo de Referência]</w:t>
            </w:r>
          </w:p>
        </w:tc>
      </w:tr>
      <w:tr w:rsidR="00417864" w:rsidRPr="00417864" w14:paraId="4748D72D"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EE9CEB4"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16.12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AB9A2C"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Gestor do contrato: </w:t>
            </w:r>
          </w:p>
          <w:p w14:paraId="74464819"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Fiscal técnico titular: </w:t>
            </w:r>
            <w:r w:rsidRPr="00417864">
              <w:rPr>
                <w:rFonts w:ascii="Times New Roman" w:hAnsi="Times New Roman" w:cs="Times New Roman"/>
                <w:sz w:val="24"/>
                <w:szCs w:val="24"/>
              </w:rPr>
              <w:br/>
            </w:r>
            <w:r w:rsidRPr="00417864">
              <w:rPr>
                <w:rFonts w:ascii="Times New Roman" w:eastAsia="Arial" w:hAnsi="Times New Roman" w:cs="Times New Roman"/>
                <w:color w:val="000000" w:themeColor="text1"/>
                <w:sz w:val="24"/>
                <w:szCs w:val="24"/>
              </w:rPr>
              <w:t xml:space="preserve">Fiscal técnico suplente: </w:t>
            </w:r>
            <w:r w:rsidRPr="00417864">
              <w:rPr>
                <w:rFonts w:ascii="Times New Roman" w:hAnsi="Times New Roman" w:cs="Times New Roman"/>
                <w:sz w:val="24"/>
                <w:szCs w:val="24"/>
              </w:rPr>
              <w:br/>
            </w:r>
            <w:r w:rsidRPr="00417864">
              <w:rPr>
                <w:rFonts w:ascii="Times New Roman" w:eastAsia="Arial" w:hAnsi="Times New Roman" w:cs="Times New Roman"/>
                <w:color w:val="000000" w:themeColor="text1"/>
                <w:sz w:val="24"/>
                <w:szCs w:val="24"/>
              </w:rPr>
              <w:t xml:space="preserve">Fiscal administrativo titular: </w:t>
            </w:r>
            <w:r w:rsidRPr="00417864">
              <w:rPr>
                <w:rFonts w:ascii="Times New Roman" w:hAnsi="Times New Roman" w:cs="Times New Roman"/>
                <w:sz w:val="24"/>
                <w:szCs w:val="24"/>
              </w:rPr>
              <w:br/>
            </w:r>
            <w:r w:rsidRPr="00417864">
              <w:rPr>
                <w:rFonts w:ascii="Times New Roman" w:eastAsia="Arial" w:hAnsi="Times New Roman" w:cs="Times New Roman"/>
                <w:color w:val="000000" w:themeColor="text1"/>
                <w:sz w:val="24"/>
                <w:szCs w:val="24"/>
              </w:rPr>
              <w:t>Fiscal administrativo suplente:</w:t>
            </w:r>
          </w:p>
        </w:tc>
      </w:tr>
      <w:tr w:rsidR="00417864" w:rsidRPr="00417864" w14:paraId="45173885" w14:textId="77777777" w:rsidTr="00675894">
        <w:trPr>
          <w:trHeight w:val="1588"/>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073A8FF"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CGDL 17.1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271BB4"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[Não aplicável]/[Será previsto Acordo do Nível de Serviço].</w:t>
            </w:r>
          </w:p>
          <w:p w14:paraId="775E6C6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a) Objetivo: definir e padronizar a avaliação de desempenho e qualidade dos serviços prestados na execução do contrato.</w:t>
            </w:r>
          </w:p>
          <w:p w14:paraId="7C729FF6"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b) Estrutura: a avaliação do nível de serviço se faz por meio de análise dos seguintes grupos e seus respectivos itens:</w:t>
            </w:r>
          </w:p>
          <w:p w14:paraId="546F8D16"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Grupo 1 – Desempenho das Atividades: busca avaliar o cumprimento das atividades previstas na especificação técnica e com vistas às melhores práticas;</w:t>
            </w:r>
          </w:p>
          <w:p w14:paraId="56847469"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 - Grupo 2 - Fornecimento de Materiais, Equipamentos e Uniformes: busca avaliar o atendimento aos critérios de fornecimento dos insumos previstos na prestação dos serviços;</w:t>
            </w:r>
          </w:p>
          <w:p w14:paraId="3272BDC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III - Grupo 3 – Gerenciamento: busca avaliar o atendimento aos critérios de administração do serviço prestado e resposta a demandas do contratante.</w:t>
            </w:r>
          </w:p>
          <w:p w14:paraId="76E8639F"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c) Avaliação: os itens a serem avaliados são aqueles indicados no Termo de Referência (Formulário de Avaliação do Nível de Serviço).</w:t>
            </w:r>
          </w:p>
          <w:p w14:paraId="4C42B82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d) Pontuação: a pontuação atribuída aos itens indicados no Formulário de Avaliação do Nível de Serviço deverá ser feita conforme os critérios a seguir:</w:t>
            </w:r>
          </w:p>
          <w:p w14:paraId="369FB7DD"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Deverá ser atribuído 1 ponto ao item avaliado como “CONFORME”;</w:t>
            </w:r>
          </w:p>
          <w:p w14:paraId="285D7141"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 - Deverá ser atribuído 0,5 pontos ao item avaliado como “PARCIALMENTE CONFORME”;</w:t>
            </w:r>
          </w:p>
          <w:p w14:paraId="23CE878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III - Deverá ser atribuído 0 (zero) ponto ao item avaliado como “NÃO CONFORME”;</w:t>
            </w:r>
          </w:p>
          <w:p w14:paraId="453239BB"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lastRenderedPageBreak/>
              <w:t>IV - A nota final, entre 0 (zero) e 10 (dez), corresponde ao somatório da pontuação atribuída aos itens avaliados multiplicado por 10 (dez) e dividido pelo número de itens avaliados.</w:t>
            </w:r>
          </w:p>
          <w:p w14:paraId="32DDA62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e) Responsabilidades da equipe de fiscalização:</w:t>
            </w:r>
          </w:p>
          <w:p w14:paraId="7C3C239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avaliar mensalmente o contratado utilizando-se o Formulário de Avaliação do Nível de Serviço, justificando por escrito quando da existência de itens avaliados com nota 0 (zero), ou seja, “NÃO CONFORMES”;</w:t>
            </w:r>
          </w:p>
          <w:p w14:paraId="2A2E80F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 - encaminhar o Formulário de Avaliação do Nível de Serviço referentes ao período aferido, para o gestor do contrato, juntamente com as justificativas para os itens avaliados com nota 0 (zero).</w:t>
            </w:r>
          </w:p>
          <w:p w14:paraId="55168295"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f) Responsabilidades do gestor do contrato:</w:t>
            </w:r>
          </w:p>
          <w:p w14:paraId="5B9C7BD3"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consolidar mensalmente as avaliações recebidas das unidades, emitindo o resultado da avaliação do nível de serviço; apurar, quando necessário, o percentual de desconto em função do resultado da avaliação do nível de serviço;</w:t>
            </w:r>
          </w:p>
          <w:p w14:paraId="1D47247F"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 - encaminhar mensalmente, com base em todos os Formulários de Avaliação do Nível de Serviço gerados pela equipe de fiscalização do contrato, 1 (uma) via do resultado de avaliação para ciência do contratado;</w:t>
            </w:r>
          </w:p>
          <w:p w14:paraId="4D4FE39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III - aplicar, quando cabível, sanção ao contratado e encaminhar para o conhecimento da autoridade competente;</w:t>
            </w:r>
          </w:p>
          <w:p w14:paraId="0CDC092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IV - preencher mensalmente e encaminhar ao contratado, Quadro Resumo demonstrando de forma acumulada e mês a mês, os resultados da avaliação do nível de serviço alcançado pelo mesmo;</w:t>
            </w:r>
          </w:p>
          <w:p w14:paraId="7058E8F3"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V - quando atribuída nota 0 (zero) a algum item, o gestor do contrato deverá notificar o contratado e se julgar necessário realizar reunião com os responsáveis do contratado, visando proporcionar ciência quanto ao desempenho dos trabalhos e providenciar o tratamento das “NÃO CONFORMIDADES” para a execução dos serviços nos períodos subsequentes;</w:t>
            </w:r>
          </w:p>
          <w:p w14:paraId="1DED97CF"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VI - sempre que o contratado solicitar prazo visando o atendimento ou correção de determinado item, esta solicitação deve ser formalizada ao Gestor do contrato, objetivando a análise do pedido pelo mesmo.</w:t>
            </w:r>
          </w:p>
          <w:p w14:paraId="3EE59879"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g) Descrição do processo:</w:t>
            </w:r>
          </w:p>
          <w:p w14:paraId="09171D3F"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cada Unidade, por meio da equipe de fiscalização do contrato e com base no Formulário de Avaliação do Nível de Serviços, efetuará o acompanhamento do serviço prestado, registrando e arquivando as informações de forma a embasar a avaliação mensal do contratado;</w:t>
            </w:r>
          </w:p>
          <w:p w14:paraId="56C9B1B5"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 - no final do mês de apuração, a equipe responsável pela fiscalização do contrato deve encaminhar os Formulários de Avaliação do Nível de Serviço gerados no período, acompanhado das justificativas para os itens que receberam nota 0 (zero) para o Gestor do contrato;</w:t>
            </w:r>
          </w:p>
          <w:p w14:paraId="12B352F6"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III - de posse dos formulários preenchidos, o Gestor do contrato deve emitir o resultado da avaliação do nível de serviço dando ciência ao contratado;</w:t>
            </w:r>
          </w:p>
          <w:p w14:paraId="0482518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lastRenderedPageBreak/>
              <w:t>IV - no caso da necessidade da aplicação de descontos, cabe ao gestor do contrato apurar o percentual de desconto a ser aplicado na fatura de período subsequente a prestação dos serviços, tomando como base o resultado da avaliação do nível de serviços, notificando ao contratado previamente ao fechamento da medição e emissão da fatura do próximo período;</w:t>
            </w:r>
          </w:p>
          <w:p w14:paraId="167F722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V - o percentual de desconto da fatura é estabelecido conforme critérios a seguir:</w:t>
            </w:r>
          </w:p>
          <w:tbl>
            <w:tblPr>
              <w:tblW w:w="0" w:type="auto"/>
              <w:tblLook w:val="0400" w:firstRow="0" w:lastRow="0" w:firstColumn="0" w:lastColumn="0" w:noHBand="0" w:noVBand="1"/>
            </w:tblPr>
            <w:tblGrid>
              <w:gridCol w:w="3982"/>
              <w:gridCol w:w="3446"/>
            </w:tblGrid>
            <w:tr w:rsidR="00417864" w:rsidRPr="00417864" w14:paraId="12650F4A"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24C0E07"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Pontuação Obtida</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AC2E8AD"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Fator de Desconto da Fatura</w:t>
                  </w:r>
                </w:p>
              </w:tc>
            </w:tr>
            <w:tr w:rsidR="00417864" w:rsidRPr="00417864" w14:paraId="1B1286AA"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084693"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&gt;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A885430"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0,00%</w:t>
                  </w:r>
                </w:p>
              </w:tc>
            </w:tr>
            <w:tr w:rsidR="00417864" w:rsidRPr="00417864" w14:paraId="4DB678AB"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0C4D757"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 7 e &lt; 8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A85E532"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1,50%</w:t>
                  </w:r>
                </w:p>
              </w:tc>
            </w:tr>
            <w:tr w:rsidR="00417864" w:rsidRPr="00417864" w14:paraId="1E9D647E"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6C40193A"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 6 e &lt; 7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7214AF7E"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3,00%</w:t>
                  </w:r>
                </w:p>
              </w:tc>
            </w:tr>
            <w:tr w:rsidR="00417864" w:rsidRPr="00417864" w14:paraId="2D6351C4"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17250906"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 5 e &lt; 6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02D7D717"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4,50%</w:t>
                  </w:r>
                </w:p>
              </w:tc>
            </w:tr>
            <w:tr w:rsidR="00417864" w:rsidRPr="00417864" w14:paraId="1C242DE3"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56449FD3"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 4 e &lt; 5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21B44768"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6,00%</w:t>
                  </w:r>
                </w:p>
              </w:tc>
            </w:tr>
            <w:tr w:rsidR="00417864" w:rsidRPr="00417864" w14:paraId="450E563C" w14:textId="77777777" w:rsidTr="00675894">
              <w:trPr>
                <w:trHeight w:val="390"/>
              </w:trPr>
              <w:tc>
                <w:tcPr>
                  <w:tcW w:w="398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33010D6C"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NOTA FINAL &lt; 4 pontos</w:t>
                  </w:r>
                </w:p>
              </w:tc>
              <w:tc>
                <w:tcPr>
                  <w:tcW w:w="344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A6CA54D"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7,50%</w:t>
                  </w:r>
                </w:p>
              </w:tc>
            </w:tr>
          </w:tbl>
          <w:p w14:paraId="520F1EC7"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h) Condições gerais:</w:t>
            </w:r>
          </w:p>
          <w:p w14:paraId="291C901C" w14:textId="77777777" w:rsidR="00417864" w:rsidRPr="00417864" w:rsidRDefault="00417864" w:rsidP="00675894">
            <w:pPr>
              <w:spacing w:before="120"/>
              <w:rPr>
                <w:rFonts w:ascii="Times New Roman" w:hAnsi="Times New Roman" w:cs="Times New Roman"/>
                <w:color w:val="000000" w:themeColor="text1"/>
                <w:sz w:val="24"/>
                <w:szCs w:val="24"/>
              </w:rPr>
            </w:pPr>
            <w:r w:rsidRPr="00417864">
              <w:rPr>
                <w:rFonts w:ascii="Times New Roman" w:hAnsi="Times New Roman" w:cs="Times New Roman"/>
                <w:color w:val="000000" w:themeColor="text1"/>
                <w:sz w:val="24"/>
                <w:szCs w:val="24"/>
              </w:rPr>
              <w:t>I - no caso de serem apurados, pelo contratante, descontos decorrentes da aplicação do presente instrumento de avaliação, os mesmos deverão constar da fatura de mês subsequente;</w:t>
            </w:r>
          </w:p>
          <w:p w14:paraId="47D15784"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hAnsi="Times New Roman" w:cs="Times New Roman"/>
                <w:color w:val="000000" w:themeColor="text1"/>
                <w:sz w:val="24"/>
                <w:szCs w:val="24"/>
              </w:rPr>
              <w:t>II - na ausência de aplicação ou da notificação por parte do contratante, em tempo hábil para a emissão da fatura pelo contratado, todos os critérios de avaliação serão considerados como em conformidade, ficando vetada qualquer aplicação de desconto no período.</w:t>
            </w:r>
          </w:p>
        </w:tc>
      </w:tr>
      <w:tr w:rsidR="00417864" w:rsidRPr="00417864" w14:paraId="3A732802"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E030CB" w14:textId="77777777" w:rsidR="00417864" w:rsidRPr="00417864" w:rsidRDefault="00417864" w:rsidP="00675894">
            <w:pPr>
              <w:tabs>
                <w:tab w:val="left" w:pos="1418"/>
              </w:tabs>
              <w:spacing w:before="120"/>
              <w:ind w:right="-1"/>
              <w:rPr>
                <w:rFonts w:ascii="Times New Roman" w:hAnsi="Times New Roman" w:cs="Times New Roman"/>
                <w:sz w:val="24"/>
                <w:szCs w:val="24"/>
              </w:rPr>
            </w:pPr>
            <w:r w:rsidRPr="00417864">
              <w:rPr>
                <w:rFonts w:ascii="Times New Roman" w:hAnsi="Times New Roman" w:cs="Times New Roman"/>
                <w:sz w:val="24"/>
                <w:szCs w:val="24"/>
              </w:rPr>
              <w:lastRenderedPageBreak/>
              <w:t>CGDL 18.1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BC937F"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O pagamento deverá ser efetuado no prazo de 30 (trinta) dias mediante a apresentação de Nota Fiscal ou da Fatura pelo contratado, considerando os valores discriminados na Planilha de Custos e Formação de Preços anexa.</w:t>
            </w:r>
          </w:p>
        </w:tc>
      </w:tr>
      <w:tr w:rsidR="00417864" w:rsidRPr="00417864" w14:paraId="55401206"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ED2A965" w14:textId="77777777" w:rsidR="00417864" w:rsidRPr="00417864" w:rsidRDefault="00417864" w:rsidP="00675894">
            <w:pPr>
              <w:tabs>
                <w:tab w:val="left" w:pos="1418"/>
              </w:tabs>
              <w:spacing w:before="120"/>
              <w:ind w:right="-1"/>
              <w:rPr>
                <w:rFonts w:ascii="Times New Roman" w:hAnsi="Times New Roman" w:cs="Times New Roman"/>
                <w:sz w:val="24"/>
                <w:szCs w:val="24"/>
              </w:rPr>
            </w:pPr>
            <w:r w:rsidRPr="00417864">
              <w:rPr>
                <w:rFonts w:ascii="Times New Roman" w:hAnsi="Times New Roman" w:cs="Times New Roman"/>
                <w:sz w:val="24"/>
                <w:szCs w:val="24"/>
              </w:rPr>
              <w:t>CGDL 20.1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2B98247"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[Inserir Fonte de Recursos Orçamentários. Quando se tratar de recursos federais, conforme o caso, deverão ser atendidas as normas pertinentes à União.] </w:t>
            </w:r>
          </w:p>
          <w:p w14:paraId="41C79790"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Unidade Orçamentária: ................. </w:t>
            </w:r>
          </w:p>
          <w:p w14:paraId="210E4AE1"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Atividade/Projeto: ..................... </w:t>
            </w:r>
          </w:p>
          <w:p w14:paraId="3C5B4BDE"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Natureza da Despesa – NAD: ................ </w:t>
            </w:r>
          </w:p>
          <w:p w14:paraId="157A4AFC"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 xml:space="preserve">Recurso: .................... </w:t>
            </w:r>
          </w:p>
          <w:p w14:paraId="0F9B5607" w14:textId="77777777" w:rsidR="00417864" w:rsidRPr="00417864" w:rsidRDefault="00417864" w:rsidP="00675894">
            <w:pPr>
              <w:tabs>
                <w:tab w:val="left" w:pos="8187"/>
              </w:tabs>
              <w:spacing w:before="120"/>
              <w:rPr>
                <w:rFonts w:ascii="Times New Roman" w:hAnsi="Times New Roman" w:cs="Times New Roman"/>
                <w:sz w:val="24"/>
                <w:szCs w:val="24"/>
              </w:rPr>
            </w:pPr>
            <w:r w:rsidRPr="00417864">
              <w:rPr>
                <w:rFonts w:ascii="Times New Roman" w:hAnsi="Times New Roman" w:cs="Times New Roman"/>
                <w:sz w:val="24"/>
                <w:szCs w:val="24"/>
              </w:rPr>
              <w:t>[OBS: as entidades que não usam a classificação da despesa estabelecida pela Lei federal nº 4.320/1964, deverão indicar o recurso de acordo com a sua classificação.]</w:t>
            </w:r>
          </w:p>
        </w:tc>
      </w:tr>
      <w:tr w:rsidR="00417864" w:rsidRPr="00417864" w14:paraId="0997BFD7" w14:textId="77777777" w:rsidTr="00675894">
        <w:trPr>
          <w:trHeight w:val="363"/>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0054F6" w14:textId="77777777" w:rsidR="00417864" w:rsidRPr="00417864" w:rsidRDefault="00417864" w:rsidP="00675894">
            <w:pPr>
              <w:tabs>
                <w:tab w:val="left" w:pos="1418"/>
              </w:tabs>
              <w:spacing w:before="120"/>
              <w:ind w:right="-1"/>
              <w:rPr>
                <w:rFonts w:ascii="Times New Roman" w:hAnsi="Times New Roman" w:cs="Times New Roman"/>
                <w:sz w:val="24"/>
                <w:szCs w:val="24"/>
              </w:rPr>
            </w:pPr>
            <w:r w:rsidRPr="00417864">
              <w:rPr>
                <w:rFonts w:ascii="Times New Roman" w:hAnsi="Times New Roman" w:cs="Times New Roman"/>
                <w:sz w:val="24"/>
                <w:szCs w:val="24"/>
              </w:rPr>
              <w:t>CGDL 21.1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5C8209C" w14:textId="77777777" w:rsidR="00417864" w:rsidRPr="00417864" w:rsidRDefault="00417864" w:rsidP="00675894">
            <w:pPr>
              <w:tabs>
                <w:tab w:val="left" w:pos="8187"/>
              </w:tabs>
              <w:spacing w:before="120"/>
              <w:rPr>
                <w:rFonts w:ascii="Times New Roman" w:hAnsi="Times New Roman" w:cs="Times New Roman"/>
                <w:b/>
                <w:sz w:val="24"/>
                <w:szCs w:val="24"/>
              </w:rPr>
            </w:pPr>
            <w:r w:rsidRPr="00417864">
              <w:rPr>
                <w:rFonts w:ascii="Times New Roman" w:hAnsi="Times New Roman" w:cs="Times New Roman"/>
                <w:sz w:val="24"/>
                <w:szCs w:val="24"/>
              </w:rPr>
              <w:t>[Indicar demais obrigações do contratado que sejam específicas ao objeto contratual e que não constem na Cláusula Décima do Termo de Contrato.]</w:t>
            </w:r>
          </w:p>
        </w:tc>
      </w:tr>
      <w:tr w:rsidR="00417864" w:rsidRPr="00417864" w14:paraId="50B44FF9" w14:textId="77777777" w:rsidTr="00675894">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A7534E" w14:textId="77777777" w:rsidR="00417864" w:rsidRPr="00417864" w:rsidRDefault="00417864" w:rsidP="00675894">
            <w:pPr>
              <w:spacing w:before="120"/>
              <w:ind w:right="-1"/>
              <w:rPr>
                <w:rFonts w:ascii="Times New Roman" w:hAnsi="Times New Roman" w:cs="Times New Roman"/>
                <w:sz w:val="24"/>
                <w:szCs w:val="24"/>
              </w:rPr>
            </w:pPr>
            <w:r w:rsidRPr="00417864">
              <w:rPr>
                <w:rFonts w:ascii="Times New Roman" w:hAnsi="Times New Roman" w:cs="Times New Roman"/>
                <w:sz w:val="24"/>
                <w:szCs w:val="24"/>
              </w:rPr>
              <w:t>CGDL 22.1</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73393A7" w14:textId="77777777" w:rsidR="00417864" w:rsidRPr="00417864" w:rsidRDefault="00417864" w:rsidP="00675894">
            <w:pPr>
              <w:spacing w:before="120"/>
              <w:rPr>
                <w:rFonts w:ascii="Times New Roman" w:hAnsi="Times New Roman" w:cs="Times New Roman"/>
                <w:sz w:val="24"/>
                <w:szCs w:val="24"/>
              </w:rPr>
            </w:pPr>
            <w:r w:rsidRPr="00417864">
              <w:rPr>
                <w:rFonts w:ascii="Times New Roman" w:hAnsi="Times New Roman" w:cs="Times New Roman"/>
                <w:sz w:val="24"/>
                <w:szCs w:val="24"/>
              </w:rPr>
              <w:t>Será solicitada garantia de cumprimento de contrato no percentual de ... % (.... por cento).</w:t>
            </w:r>
          </w:p>
        </w:tc>
      </w:tr>
      <w:tr w:rsidR="00417864" w:rsidRPr="00417864" w14:paraId="1A3A7566" w14:textId="77777777" w:rsidTr="00675894">
        <w:trPr>
          <w:trHeight w:val="142"/>
        </w:trPr>
        <w:tc>
          <w:tcPr>
            <w:tcW w:w="1803"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6CE949" w14:textId="77777777" w:rsidR="00417864" w:rsidRPr="00417864" w:rsidRDefault="00417864" w:rsidP="00675894">
            <w:pPr>
              <w:spacing w:before="120"/>
              <w:ind w:right="-1"/>
              <w:rPr>
                <w:rFonts w:ascii="Times New Roman" w:hAnsi="Times New Roman" w:cs="Times New Roman"/>
                <w:sz w:val="24"/>
                <w:szCs w:val="24"/>
              </w:rPr>
            </w:pPr>
            <w:r w:rsidRPr="00417864">
              <w:rPr>
                <w:rFonts w:ascii="Times New Roman" w:hAnsi="Times New Roman" w:cs="Times New Roman"/>
                <w:sz w:val="24"/>
                <w:szCs w:val="24"/>
              </w:rPr>
              <w:t>CGDL 23.2.2</w:t>
            </w:r>
          </w:p>
        </w:tc>
        <w:tc>
          <w:tcPr>
            <w:tcW w:w="871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D3E6996"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INSTRUÇÃO NORMATIVA CELIC/SPGG Nº 02/2023, publicada no DOE do Rio Grande do Sul em 29 de setembro de 2023 </w:t>
            </w:r>
          </w:p>
          <w:p w14:paraId="3E65980D"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lastRenderedPageBreak/>
              <w:t>(</w:t>
            </w:r>
            <w:hyperlink r:id="rId8">
              <w:r w:rsidRPr="00417864">
                <w:rPr>
                  <w:rStyle w:val="Hyperlink"/>
                  <w:rFonts w:ascii="Times New Roman" w:eastAsia="Arial" w:hAnsi="Times New Roman" w:cs="Times New Roman"/>
                  <w:sz w:val="24"/>
                  <w:szCs w:val="24"/>
                </w:rPr>
                <w:t>https://www.diariooficial.rs.gov.br/materia?id=908247</w:t>
              </w:r>
            </w:hyperlink>
            <w:r w:rsidRPr="00417864">
              <w:rPr>
                <w:rFonts w:ascii="Times New Roman" w:eastAsia="Arial" w:hAnsi="Times New Roman" w:cs="Times New Roman"/>
                <w:color w:val="000000" w:themeColor="text1"/>
                <w:sz w:val="24"/>
                <w:szCs w:val="24"/>
              </w:rPr>
              <w:t xml:space="preserve">). </w:t>
            </w:r>
          </w:p>
          <w:p w14:paraId="5A870E87"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 xml:space="preserve"> [ou]</w:t>
            </w:r>
          </w:p>
          <w:p w14:paraId="0A4528CA" w14:textId="77777777" w:rsidR="00417864" w:rsidRPr="00417864" w:rsidRDefault="00417864" w:rsidP="00675894">
            <w:pPr>
              <w:spacing w:before="120"/>
              <w:rPr>
                <w:rFonts w:ascii="Times New Roman" w:eastAsia="Arial" w:hAnsi="Times New Roman" w:cs="Times New Roman"/>
                <w:color w:val="000000" w:themeColor="text1"/>
                <w:sz w:val="24"/>
                <w:szCs w:val="24"/>
              </w:rPr>
            </w:pPr>
            <w:r w:rsidRPr="00417864">
              <w:rPr>
                <w:rFonts w:ascii="Times New Roman" w:eastAsia="Arial" w:hAnsi="Times New Roman" w:cs="Times New Roman"/>
                <w:color w:val="000000" w:themeColor="text1"/>
                <w:sz w:val="24"/>
                <w:szCs w:val="24"/>
              </w:rPr>
              <w:t>Norma específica do órgão demandante</w:t>
            </w:r>
          </w:p>
        </w:tc>
      </w:tr>
    </w:tbl>
    <w:p w14:paraId="29AFB86B" w14:textId="77777777" w:rsidR="00D75069" w:rsidRDefault="00D75069">
      <w:pPr>
        <w:pStyle w:val="Corpodetexto"/>
        <w:rPr>
          <w:rFonts w:ascii="Arial"/>
          <w:b/>
          <w:sz w:val="24"/>
        </w:rPr>
      </w:pPr>
    </w:p>
    <w:sectPr w:rsidR="00D75069">
      <w:headerReference w:type="even" r:id="rId9"/>
      <w:headerReference w:type="default" r:id="rId10"/>
      <w:footerReference w:type="even" r:id="rId11"/>
      <w:footerReference w:type="default" r:id="rId12"/>
      <w:headerReference w:type="first" r:id="rId13"/>
      <w:footerReference w:type="first" r:id="rId14"/>
      <w:pgSz w:w="11910" w:h="16840"/>
      <w:pgMar w:top="1660" w:right="440" w:bottom="820" w:left="1020" w:header="245" w:footer="6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B4184" w14:textId="77777777" w:rsidR="000A76F6" w:rsidRDefault="000A76F6">
      <w:r>
        <w:separator/>
      </w:r>
    </w:p>
  </w:endnote>
  <w:endnote w:type="continuationSeparator" w:id="0">
    <w:p w14:paraId="476A1764" w14:textId="77777777" w:rsidR="000A76F6" w:rsidRDefault="000A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0090F" w14:textId="77777777" w:rsidR="000A2A7D" w:rsidRDefault="000A2A7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81CED" w14:textId="77777777" w:rsidR="000A2A7D" w:rsidRDefault="000A2A7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33636" w14:textId="77777777" w:rsidR="000A2A7D" w:rsidRDefault="000A2A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E7727" w14:textId="77777777" w:rsidR="000A76F6" w:rsidRDefault="000A76F6">
      <w:r>
        <w:separator/>
      </w:r>
    </w:p>
  </w:footnote>
  <w:footnote w:type="continuationSeparator" w:id="0">
    <w:p w14:paraId="671B9C0E" w14:textId="77777777" w:rsidR="000A76F6" w:rsidRDefault="000A76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CEEA" w14:textId="77777777" w:rsidR="000A2A7D" w:rsidRDefault="000A2A7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C970" w14:textId="57368018" w:rsidR="00417864" w:rsidRDefault="00417864" w:rsidP="00417864">
    <w:pPr>
      <w:spacing w:line="360" w:lineRule="auto"/>
      <w:ind w:right="-1"/>
      <w:jc w:val="center"/>
      <w:rPr>
        <w:b/>
        <w:sz w:val="30"/>
        <w:szCs w:val="30"/>
      </w:rPr>
    </w:pPr>
    <w:r>
      <w:rPr>
        <w:noProof/>
      </w:rPr>
      <w:drawing>
        <wp:anchor distT="0" distB="0" distL="0" distR="0" simplePos="0" relativeHeight="251659264" behindDoc="0" locked="0" layoutInCell="0" allowOverlap="1" wp14:anchorId="29B1A509" wp14:editId="72A9029C">
          <wp:simplePos x="0" y="0"/>
          <wp:positionH relativeFrom="column">
            <wp:posOffset>5453400</wp:posOffset>
          </wp:positionH>
          <wp:positionV relativeFrom="paragraph">
            <wp:posOffset>57652</wp:posOffset>
          </wp:positionV>
          <wp:extent cx="1002030" cy="521335"/>
          <wp:effectExtent l="0" t="0" r="7620" b="0"/>
          <wp:wrapNone/>
          <wp:docPr id="86426095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2" t="-23" r="-12" b="-23"/>
                  <a:stretch>
                    <a:fillRect/>
                  </a:stretch>
                </pic:blipFill>
                <pic:spPr bwMode="auto">
                  <a:xfrm>
                    <a:off x="0" y="0"/>
                    <a:ext cx="1002030" cy="52133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6F0F6FD" w14:textId="076F6306" w:rsidR="00417864" w:rsidRDefault="00417864" w:rsidP="00417864">
    <w:pPr>
      <w:spacing w:line="360" w:lineRule="auto"/>
      <w:ind w:right="-1"/>
      <w:jc w:val="center"/>
    </w:pPr>
    <w:r>
      <w:rPr>
        <w:b/>
        <w:sz w:val="30"/>
        <w:szCs w:val="30"/>
      </w:rPr>
      <w:t>FOLHA DE DADOS</w:t>
    </w:r>
  </w:p>
  <w:p w14:paraId="25402AAB" w14:textId="48C7BF6B" w:rsidR="00417864" w:rsidRDefault="00417864" w:rsidP="00417864">
    <w:pPr>
      <w:spacing w:line="360" w:lineRule="auto"/>
      <w:ind w:right="-1"/>
      <w:jc w:val="center"/>
    </w:pPr>
    <w:r>
      <w:rPr>
        <w:b/>
        <w:sz w:val="30"/>
        <w:szCs w:val="30"/>
      </w:rPr>
      <w:t>SERVIÇOS CONTINUOS SEM DEDICAÇÃO EXCLUSIVA DE MÃO DE OBRA</w:t>
    </w:r>
  </w:p>
  <w:p w14:paraId="27F36751" w14:textId="77777777" w:rsidR="00417864" w:rsidRDefault="0041786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9082B" w14:textId="77777777" w:rsidR="000A2A7D" w:rsidRDefault="000A2A7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762"/>
    <w:multiLevelType w:val="multilevel"/>
    <w:tmpl w:val="C326FCA4"/>
    <w:lvl w:ilvl="0">
      <w:start w:val="7"/>
      <w:numFmt w:val="decimal"/>
      <w:lvlText w:val="%1"/>
      <w:lvlJc w:val="left"/>
      <w:pPr>
        <w:ind w:left="110" w:hanging="908"/>
      </w:pPr>
      <w:rPr>
        <w:rFonts w:hint="default"/>
        <w:lang w:val="pt-PT" w:eastAsia="en-US" w:bidi="ar-SA"/>
      </w:rPr>
    </w:lvl>
    <w:lvl w:ilvl="1">
      <w:start w:val="13"/>
      <w:numFmt w:val="decimal"/>
      <w:lvlText w:val="%1.%2"/>
      <w:lvlJc w:val="left"/>
      <w:pPr>
        <w:ind w:left="110" w:hanging="908"/>
      </w:pPr>
      <w:rPr>
        <w:rFonts w:hint="default"/>
        <w:lang w:val="pt-PT" w:eastAsia="en-US" w:bidi="ar-SA"/>
      </w:rPr>
    </w:lvl>
    <w:lvl w:ilvl="2">
      <w:start w:val="1"/>
      <w:numFmt w:val="decimal"/>
      <w:lvlText w:val="%1.%2.%3"/>
      <w:lvlJc w:val="left"/>
      <w:pPr>
        <w:ind w:left="110" w:hanging="908"/>
      </w:pPr>
      <w:rPr>
        <w:rFonts w:hint="default"/>
        <w:lang w:val="pt-PT" w:eastAsia="en-US" w:bidi="ar-SA"/>
      </w:rPr>
    </w:lvl>
    <w:lvl w:ilvl="3">
      <w:start w:val="5"/>
      <w:numFmt w:val="decimal"/>
      <w:lvlText w:val="%1.%2.%3.%4."/>
      <w:lvlJc w:val="left"/>
      <w:pPr>
        <w:ind w:left="110" w:hanging="90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08"/>
      </w:pPr>
      <w:rPr>
        <w:rFonts w:hint="default"/>
        <w:lang w:val="pt-PT" w:eastAsia="en-US" w:bidi="ar-SA"/>
      </w:rPr>
    </w:lvl>
    <w:lvl w:ilvl="5">
      <w:numFmt w:val="bullet"/>
      <w:lvlText w:val="•"/>
      <w:lvlJc w:val="left"/>
      <w:pPr>
        <w:ind w:left="4376" w:hanging="908"/>
      </w:pPr>
      <w:rPr>
        <w:rFonts w:hint="default"/>
        <w:lang w:val="pt-PT" w:eastAsia="en-US" w:bidi="ar-SA"/>
      </w:rPr>
    </w:lvl>
    <w:lvl w:ilvl="6">
      <w:numFmt w:val="bullet"/>
      <w:lvlText w:val="•"/>
      <w:lvlJc w:val="left"/>
      <w:pPr>
        <w:ind w:left="5227" w:hanging="908"/>
      </w:pPr>
      <w:rPr>
        <w:rFonts w:hint="default"/>
        <w:lang w:val="pt-PT" w:eastAsia="en-US" w:bidi="ar-SA"/>
      </w:rPr>
    </w:lvl>
    <w:lvl w:ilvl="7">
      <w:numFmt w:val="bullet"/>
      <w:lvlText w:val="•"/>
      <w:lvlJc w:val="left"/>
      <w:pPr>
        <w:ind w:left="6078" w:hanging="908"/>
      </w:pPr>
      <w:rPr>
        <w:rFonts w:hint="default"/>
        <w:lang w:val="pt-PT" w:eastAsia="en-US" w:bidi="ar-SA"/>
      </w:rPr>
    </w:lvl>
    <w:lvl w:ilvl="8">
      <w:numFmt w:val="bullet"/>
      <w:lvlText w:val="•"/>
      <w:lvlJc w:val="left"/>
      <w:pPr>
        <w:ind w:left="6929" w:hanging="908"/>
      </w:pPr>
      <w:rPr>
        <w:rFonts w:hint="default"/>
        <w:lang w:val="pt-PT" w:eastAsia="en-US" w:bidi="ar-SA"/>
      </w:rPr>
    </w:lvl>
  </w:abstractNum>
  <w:abstractNum w:abstractNumId="1" w15:restartNumberingAfterBreak="0">
    <w:nsid w:val="0BDB7A66"/>
    <w:multiLevelType w:val="multilevel"/>
    <w:tmpl w:val="CC383006"/>
    <w:lvl w:ilvl="0">
      <w:start w:val="5"/>
      <w:numFmt w:val="lowerLetter"/>
      <w:lvlText w:val="%1)"/>
      <w:lvlJc w:val="left"/>
      <w:pPr>
        <w:ind w:left="114" w:hanging="319"/>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380"/>
      </w:pPr>
      <w:rPr>
        <w:rFonts w:ascii="Microsoft Sans Serif" w:eastAsia="Microsoft Sans Serif" w:hAnsi="Microsoft Sans Serif" w:cs="Microsoft Sans Serif" w:hint="default"/>
        <w:spacing w:val="-2"/>
        <w:w w:val="97"/>
        <w:sz w:val="22"/>
        <w:szCs w:val="22"/>
        <w:lang w:val="pt-PT" w:eastAsia="en-US" w:bidi="ar-SA"/>
      </w:rPr>
    </w:lvl>
    <w:lvl w:ilvl="2">
      <w:numFmt w:val="bullet"/>
      <w:lvlText w:val="•"/>
      <w:lvlJc w:val="left"/>
      <w:pPr>
        <w:ind w:left="1822" w:hanging="380"/>
      </w:pPr>
      <w:rPr>
        <w:rFonts w:hint="default"/>
        <w:lang w:val="pt-PT" w:eastAsia="en-US" w:bidi="ar-SA"/>
      </w:rPr>
    </w:lvl>
    <w:lvl w:ilvl="3">
      <w:numFmt w:val="bullet"/>
      <w:lvlText w:val="•"/>
      <w:lvlJc w:val="left"/>
      <w:pPr>
        <w:ind w:left="2673" w:hanging="380"/>
      </w:pPr>
      <w:rPr>
        <w:rFonts w:hint="default"/>
        <w:lang w:val="pt-PT" w:eastAsia="en-US" w:bidi="ar-SA"/>
      </w:rPr>
    </w:lvl>
    <w:lvl w:ilvl="4">
      <w:numFmt w:val="bullet"/>
      <w:lvlText w:val="•"/>
      <w:lvlJc w:val="left"/>
      <w:pPr>
        <w:ind w:left="3524" w:hanging="380"/>
      </w:pPr>
      <w:rPr>
        <w:rFonts w:hint="default"/>
        <w:lang w:val="pt-PT" w:eastAsia="en-US" w:bidi="ar-SA"/>
      </w:rPr>
    </w:lvl>
    <w:lvl w:ilvl="5">
      <w:numFmt w:val="bullet"/>
      <w:lvlText w:val="•"/>
      <w:lvlJc w:val="left"/>
      <w:pPr>
        <w:ind w:left="4376" w:hanging="380"/>
      </w:pPr>
      <w:rPr>
        <w:rFonts w:hint="default"/>
        <w:lang w:val="pt-PT" w:eastAsia="en-US" w:bidi="ar-SA"/>
      </w:rPr>
    </w:lvl>
    <w:lvl w:ilvl="6">
      <w:numFmt w:val="bullet"/>
      <w:lvlText w:val="•"/>
      <w:lvlJc w:val="left"/>
      <w:pPr>
        <w:ind w:left="5227" w:hanging="380"/>
      </w:pPr>
      <w:rPr>
        <w:rFonts w:hint="default"/>
        <w:lang w:val="pt-PT" w:eastAsia="en-US" w:bidi="ar-SA"/>
      </w:rPr>
    </w:lvl>
    <w:lvl w:ilvl="7">
      <w:numFmt w:val="bullet"/>
      <w:lvlText w:val="•"/>
      <w:lvlJc w:val="left"/>
      <w:pPr>
        <w:ind w:left="6078" w:hanging="380"/>
      </w:pPr>
      <w:rPr>
        <w:rFonts w:hint="default"/>
        <w:lang w:val="pt-PT" w:eastAsia="en-US" w:bidi="ar-SA"/>
      </w:rPr>
    </w:lvl>
    <w:lvl w:ilvl="8">
      <w:numFmt w:val="bullet"/>
      <w:lvlText w:val="•"/>
      <w:lvlJc w:val="left"/>
      <w:pPr>
        <w:ind w:left="6929" w:hanging="380"/>
      </w:pPr>
      <w:rPr>
        <w:rFonts w:hint="default"/>
        <w:lang w:val="pt-PT" w:eastAsia="en-US" w:bidi="ar-SA"/>
      </w:rPr>
    </w:lvl>
  </w:abstractNum>
  <w:abstractNum w:abstractNumId="2" w15:restartNumberingAfterBreak="0">
    <w:nsid w:val="15480EA3"/>
    <w:multiLevelType w:val="hybridMultilevel"/>
    <w:tmpl w:val="5906BFD4"/>
    <w:lvl w:ilvl="0" w:tplc="D2687CAC">
      <w:start w:val="3"/>
      <w:numFmt w:val="lowerLetter"/>
      <w:lvlText w:val="%1)"/>
      <w:lvlJc w:val="left"/>
      <w:pPr>
        <w:ind w:left="114" w:hanging="232"/>
      </w:pPr>
      <w:rPr>
        <w:rFonts w:ascii="Microsoft Sans Serif" w:eastAsia="Microsoft Sans Serif" w:hAnsi="Microsoft Sans Serif" w:cs="Microsoft Sans Serif" w:hint="default"/>
        <w:w w:val="100"/>
        <w:sz w:val="22"/>
        <w:szCs w:val="22"/>
        <w:lang w:val="pt-PT" w:eastAsia="en-US" w:bidi="ar-SA"/>
      </w:rPr>
    </w:lvl>
    <w:lvl w:ilvl="1" w:tplc="542A64A8">
      <w:numFmt w:val="bullet"/>
      <w:lvlText w:val="•"/>
      <w:lvlJc w:val="left"/>
      <w:pPr>
        <w:ind w:left="971" w:hanging="232"/>
      </w:pPr>
      <w:rPr>
        <w:rFonts w:hint="default"/>
        <w:lang w:val="pt-PT" w:eastAsia="en-US" w:bidi="ar-SA"/>
      </w:rPr>
    </w:lvl>
    <w:lvl w:ilvl="2" w:tplc="08DE6924">
      <w:numFmt w:val="bullet"/>
      <w:lvlText w:val="•"/>
      <w:lvlJc w:val="left"/>
      <w:pPr>
        <w:ind w:left="1822" w:hanging="232"/>
      </w:pPr>
      <w:rPr>
        <w:rFonts w:hint="default"/>
        <w:lang w:val="pt-PT" w:eastAsia="en-US" w:bidi="ar-SA"/>
      </w:rPr>
    </w:lvl>
    <w:lvl w:ilvl="3" w:tplc="F84290FC">
      <w:numFmt w:val="bullet"/>
      <w:lvlText w:val="•"/>
      <w:lvlJc w:val="left"/>
      <w:pPr>
        <w:ind w:left="2673" w:hanging="232"/>
      </w:pPr>
      <w:rPr>
        <w:rFonts w:hint="default"/>
        <w:lang w:val="pt-PT" w:eastAsia="en-US" w:bidi="ar-SA"/>
      </w:rPr>
    </w:lvl>
    <w:lvl w:ilvl="4" w:tplc="7C2ABA48">
      <w:numFmt w:val="bullet"/>
      <w:lvlText w:val="•"/>
      <w:lvlJc w:val="left"/>
      <w:pPr>
        <w:ind w:left="3524" w:hanging="232"/>
      </w:pPr>
      <w:rPr>
        <w:rFonts w:hint="default"/>
        <w:lang w:val="pt-PT" w:eastAsia="en-US" w:bidi="ar-SA"/>
      </w:rPr>
    </w:lvl>
    <w:lvl w:ilvl="5" w:tplc="F740FADE">
      <w:numFmt w:val="bullet"/>
      <w:lvlText w:val="•"/>
      <w:lvlJc w:val="left"/>
      <w:pPr>
        <w:ind w:left="4376" w:hanging="232"/>
      </w:pPr>
      <w:rPr>
        <w:rFonts w:hint="default"/>
        <w:lang w:val="pt-PT" w:eastAsia="en-US" w:bidi="ar-SA"/>
      </w:rPr>
    </w:lvl>
    <w:lvl w:ilvl="6" w:tplc="DA4E71BE">
      <w:numFmt w:val="bullet"/>
      <w:lvlText w:val="•"/>
      <w:lvlJc w:val="left"/>
      <w:pPr>
        <w:ind w:left="5227" w:hanging="232"/>
      </w:pPr>
      <w:rPr>
        <w:rFonts w:hint="default"/>
        <w:lang w:val="pt-PT" w:eastAsia="en-US" w:bidi="ar-SA"/>
      </w:rPr>
    </w:lvl>
    <w:lvl w:ilvl="7" w:tplc="F91C47D0">
      <w:numFmt w:val="bullet"/>
      <w:lvlText w:val="•"/>
      <w:lvlJc w:val="left"/>
      <w:pPr>
        <w:ind w:left="6078" w:hanging="232"/>
      </w:pPr>
      <w:rPr>
        <w:rFonts w:hint="default"/>
        <w:lang w:val="pt-PT" w:eastAsia="en-US" w:bidi="ar-SA"/>
      </w:rPr>
    </w:lvl>
    <w:lvl w:ilvl="8" w:tplc="5A701554">
      <w:numFmt w:val="bullet"/>
      <w:lvlText w:val="•"/>
      <w:lvlJc w:val="left"/>
      <w:pPr>
        <w:ind w:left="6929" w:hanging="232"/>
      </w:pPr>
      <w:rPr>
        <w:rFonts w:hint="default"/>
        <w:lang w:val="pt-PT" w:eastAsia="en-US" w:bidi="ar-SA"/>
      </w:rPr>
    </w:lvl>
  </w:abstractNum>
  <w:abstractNum w:abstractNumId="3" w15:restartNumberingAfterBreak="0">
    <w:nsid w:val="173A5292"/>
    <w:multiLevelType w:val="multilevel"/>
    <w:tmpl w:val="E61680D2"/>
    <w:lvl w:ilvl="0">
      <w:start w:val="2"/>
      <w:numFmt w:val="decimal"/>
      <w:lvlText w:val="%1."/>
      <w:lvlJc w:val="left"/>
      <w:pPr>
        <w:ind w:left="362" w:hanging="248"/>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440"/>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40"/>
      </w:pPr>
      <w:rPr>
        <w:rFonts w:hint="default"/>
        <w:lang w:val="pt-PT" w:eastAsia="en-US" w:bidi="ar-SA"/>
      </w:rPr>
    </w:lvl>
    <w:lvl w:ilvl="3">
      <w:numFmt w:val="bullet"/>
      <w:lvlText w:val="•"/>
      <w:lvlJc w:val="left"/>
      <w:pPr>
        <w:ind w:left="2198" w:hanging="440"/>
      </w:pPr>
      <w:rPr>
        <w:rFonts w:hint="default"/>
        <w:lang w:val="pt-PT" w:eastAsia="en-US" w:bidi="ar-SA"/>
      </w:rPr>
    </w:lvl>
    <w:lvl w:ilvl="4">
      <w:numFmt w:val="bullet"/>
      <w:lvlText w:val="•"/>
      <w:lvlJc w:val="left"/>
      <w:pPr>
        <w:ind w:left="3117" w:hanging="440"/>
      </w:pPr>
      <w:rPr>
        <w:rFonts w:hint="default"/>
        <w:lang w:val="pt-PT" w:eastAsia="en-US" w:bidi="ar-SA"/>
      </w:rPr>
    </w:lvl>
    <w:lvl w:ilvl="5">
      <w:numFmt w:val="bullet"/>
      <w:lvlText w:val="•"/>
      <w:lvlJc w:val="left"/>
      <w:pPr>
        <w:ind w:left="4036" w:hanging="440"/>
      </w:pPr>
      <w:rPr>
        <w:rFonts w:hint="default"/>
        <w:lang w:val="pt-PT" w:eastAsia="en-US" w:bidi="ar-SA"/>
      </w:rPr>
    </w:lvl>
    <w:lvl w:ilvl="6">
      <w:numFmt w:val="bullet"/>
      <w:lvlText w:val="•"/>
      <w:lvlJc w:val="left"/>
      <w:pPr>
        <w:ind w:left="4955" w:hanging="440"/>
      </w:pPr>
      <w:rPr>
        <w:rFonts w:hint="default"/>
        <w:lang w:val="pt-PT" w:eastAsia="en-US" w:bidi="ar-SA"/>
      </w:rPr>
    </w:lvl>
    <w:lvl w:ilvl="7">
      <w:numFmt w:val="bullet"/>
      <w:lvlText w:val="•"/>
      <w:lvlJc w:val="left"/>
      <w:pPr>
        <w:ind w:left="5874" w:hanging="440"/>
      </w:pPr>
      <w:rPr>
        <w:rFonts w:hint="default"/>
        <w:lang w:val="pt-PT" w:eastAsia="en-US" w:bidi="ar-SA"/>
      </w:rPr>
    </w:lvl>
    <w:lvl w:ilvl="8">
      <w:numFmt w:val="bullet"/>
      <w:lvlText w:val="•"/>
      <w:lvlJc w:val="left"/>
      <w:pPr>
        <w:ind w:left="6793" w:hanging="440"/>
      </w:pPr>
      <w:rPr>
        <w:rFonts w:hint="default"/>
        <w:lang w:val="pt-PT" w:eastAsia="en-US" w:bidi="ar-SA"/>
      </w:rPr>
    </w:lvl>
  </w:abstractNum>
  <w:abstractNum w:abstractNumId="4" w15:restartNumberingAfterBreak="0">
    <w:nsid w:val="19516919"/>
    <w:multiLevelType w:val="multilevel"/>
    <w:tmpl w:val="78F4CF6A"/>
    <w:lvl w:ilvl="0">
      <w:start w:val="7"/>
      <w:numFmt w:val="decimal"/>
      <w:lvlText w:val="%1"/>
      <w:lvlJc w:val="left"/>
      <w:pPr>
        <w:ind w:left="110" w:hanging="774"/>
      </w:pPr>
      <w:rPr>
        <w:rFonts w:hint="default"/>
        <w:lang w:val="pt-PT" w:eastAsia="en-US" w:bidi="ar-SA"/>
      </w:rPr>
    </w:lvl>
    <w:lvl w:ilvl="1">
      <w:start w:val="13"/>
      <w:numFmt w:val="decimal"/>
      <w:lvlText w:val="%1.%2"/>
      <w:lvlJc w:val="left"/>
      <w:pPr>
        <w:ind w:left="110" w:hanging="774"/>
      </w:pPr>
      <w:rPr>
        <w:rFonts w:hint="default"/>
        <w:lang w:val="pt-PT" w:eastAsia="en-US" w:bidi="ar-SA"/>
      </w:rPr>
    </w:lvl>
    <w:lvl w:ilvl="2">
      <w:start w:val="2"/>
      <w:numFmt w:val="decimal"/>
      <w:lvlText w:val="%1.%2.%3."/>
      <w:lvlJc w:val="left"/>
      <w:pPr>
        <w:ind w:left="110" w:hanging="774"/>
      </w:pPr>
      <w:rPr>
        <w:rFonts w:ascii="Microsoft Sans Serif" w:eastAsia="Microsoft Sans Serif" w:hAnsi="Microsoft Sans Serif" w:cs="Microsoft Sans Serif" w:hint="default"/>
        <w:spacing w:val="-2"/>
        <w:w w:val="100"/>
        <w:sz w:val="22"/>
        <w:szCs w:val="22"/>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57" w:hanging="918"/>
      </w:pPr>
      <w:rPr>
        <w:rFonts w:hint="default"/>
        <w:lang w:val="pt-PT" w:eastAsia="en-US" w:bidi="ar-SA"/>
      </w:rPr>
    </w:lvl>
    <w:lvl w:ilvl="5">
      <w:numFmt w:val="bullet"/>
      <w:lvlText w:val="•"/>
      <w:lvlJc w:val="left"/>
      <w:pPr>
        <w:ind w:left="4403" w:hanging="918"/>
      </w:pPr>
      <w:rPr>
        <w:rFonts w:hint="default"/>
        <w:lang w:val="pt-PT" w:eastAsia="en-US" w:bidi="ar-SA"/>
      </w:rPr>
    </w:lvl>
    <w:lvl w:ilvl="6">
      <w:numFmt w:val="bullet"/>
      <w:lvlText w:val="•"/>
      <w:lvlJc w:val="left"/>
      <w:pPr>
        <w:ind w:left="5248" w:hanging="918"/>
      </w:pPr>
      <w:rPr>
        <w:rFonts w:hint="default"/>
        <w:lang w:val="pt-PT" w:eastAsia="en-US" w:bidi="ar-SA"/>
      </w:rPr>
    </w:lvl>
    <w:lvl w:ilvl="7">
      <w:numFmt w:val="bullet"/>
      <w:lvlText w:val="•"/>
      <w:lvlJc w:val="left"/>
      <w:pPr>
        <w:ind w:left="6094" w:hanging="918"/>
      </w:pPr>
      <w:rPr>
        <w:rFonts w:hint="default"/>
        <w:lang w:val="pt-PT" w:eastAsia="en-US" w:bidi="ar-SA"/>
      </w:rPr>
    </w:lvl>
    <w:lvl w:ilvl="8">
      <w:numFmt w:val="bullet"/>
      <w:lvlText w:val="•"/>
      <w:lvlJc w:val="left"/>
      <w:pPr>
        <w:ind w:left="6940" w:hanging="918"/>
      </w:pPr>
      <w:rPr>
        <w:rFonts w:hint="default"/>
        <w:lang w:val="pt-PT" w:eastAsia="en-US" w:bidi="ar-SA"/>
      </w:rPr>
    </w:lvl>
  </w:abstractNum>
  <w:abstractNum w:abstractNumId="5" w15:restartNumberingAfterBreak="0">
    <w:nsid w:val="1B9D0726"/>
    <w:multiLevelType w:val="multilevel"/>
    <w:tmpl w:val="DF3ED01C"/>
    <w:lvl w:ilvl="0">
      <w:start w:val="7"/>
      <w:numFmt w:val="decimal"/>
      <w:lvlText w:val="%1"/>
      <w:lvlJc w:val="left"/>
      <w:pPr>
        <w:ind w:left="1027" w:hanging="918"/>
      </w:pPr>
      <w:rPr>
        <w:rFonts w:hint="default"/>
        <w:lang w:val="pt-PT" w:eastAsia="en-US" w:bidi="ar-SA"/>
      </w:rPr>
    </w:lvl>
    <w:lvl w:ilvl="1">
      <w:start w:val="13"/>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6" w15:restartNumberingAfterBreak="0">
    <w:nsid w:val="1EF44036"/>
    <w:multiLevelType w:val="multilevel"/>
    <w:tmpl w:val="4B72BF42"/>
    <w:lvl w:ilvl="0">
      <w:start w:val="2"/>
      <w:numFmt w:val="lowerLetter"/>
      <w:lvlText w:val="%1)"/>
      <w:lvlJc w:val="left"/>
      <w:pPr>
        <w:ind w:left="114" w:hanging="262"/>
      </w:pPr>
      <w:rPr>
        <w:rFonts w:ascii="Arial" w:eastAsia="Arial" w:hAnsi="Arial" w:cs="Arial" w:hint="default"/>
        <w:b/>
        <w:bCs/>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24"/>
      </w:pPr>
      <w:rPr>
        <w:rFonts w:hint="default"/>
        <w:lang w:val="pt-PT" w:eastAsia="en-US" w:bidi="ar-SA"/>
      </w:rPr>
    </w:lvl>
    <w:lvl w:ilvl="3">
      <w:numFmt w:val="bullet"/>
      <w:lvlText w:val="•"/>
      <w:lvlJc w:val="left"/>
      <w:pPr>
        <w:ind w:left="2673" w:hanging="424"/>
      </w:pPr>
      <w:rPr>
        <w:rFonts w:hint="default"/>
        <w:lang w:val="pt-PT" w:eastAsia="en-US" w:bidi="ar-SA"/>
      </w:rPr>
    </w:lvl>
    <w:lvl w:ilvl="4">
      <w:numFmt w:val="bullet"/>
      <w:lvlText w:val="•"/>
      <w:lvlJc w:val="left"/>
      <w:pPr>
        <w:ind w:left="3524" w:hanging="424"/>
      </w:pPr>
      <w:rPr>
        <w:rFonts w:hint="default"/>
        <w:lang w:val="pt-PT" w:eastAsia="en-US" w:bidi="ar-SA"/>
      </w:rPr>
    </w:lvl>
    <w:lvl w:ilvl="5">
      <w:numFmt w:val="bullet"/>
      <w:lvlText w:val="•"/>
      <w:lvlJc w:val="left"/>
      <w:pPr>
        <w:ind w:left="4376" w:hanging="424"/>
      </w:pPr>
      <w:rPr>
        <w:rFonts w:hint="default"/>
        <w:lang w:val="pt-PT" w:eastAsia="en-US" w:bidi="ar-SA"/>
      </w:rPr>
    </w:lvl>
    <w:lvl w:ilvl="6">
      <w:numFmt w:val="bullet"/>
      <w:lvlText w:val="•"/>
      <w:lvlJc w:val="left"/>
      <w:pPr>
        <w:ind w:left="5227" w:hanging="424"/>
      </w:pPr>
      <w:rPr>
        <w:rFonts w:hint="default"/>
        <w:lang w:val="pt-PT" w:eastAsia="en-US" w:bidi="ar-SA"/>
      </w:rPr>
    </w:lvl>
    <w:lvl w:ilvl="7">
      <w:numFmt w:val="bullet"/>
      <w:lvlText w:val="•"/>
      <w:lvlJc w:val="left"/>
      <w:pPr>
        <w:ind w:left="6078" w:hanging="424"/>
      </w:pPr>
      <w:rPr>
        <w:rFonts w:hint="default"/>
        <w:lang w:val="pt-PT" w:eastAsia="en-US" w:bidi="ar-SA"/>
      </w:rPr>
    </w:lvl>
    <w:lvl w:ilvl="8">
      <w:numFmt w:val="bullet"/>
      <w:lvlText w:val="•"/>
      <w:lvlJc w:val="left"/>
      <w:pPr>
        <w:ind w:left="6929" w:hanging="424"/>
      </w:pPr>
      <w:rPr>
        <w:rFonts w:hint="default"/>
        <w:lang w:val="pt-PT" w:eastAsia="en-US" w:bidi="ar-SA"/>
      </w:rPr>
    </w:lvl>
  </w:abstractNum>
  <w:abstractNum w:abstractNumId="7" w15:restartNumberingAfterBreak="0">
    <w:nsid w:val="1F8F5C01"/>
    <w:multiLevelType w:val="hybridMultilevel"/>
    <w:tmpl w:val="DBA2670C"/>
    <w:lvl w:ilvl="0" w:tplc="C038BBF8">
      <w:start w:val="1"/>
      <w:numFmt w:val="upperRoman"/>
      <w:lvlText w:val="%1"/>
      <w:lvlJc w:val="left"/>
      <w:pPr>
        <w:ind w:left="114" w:hanging="132"/>
      </w:pPr>
      <w:rPr>
        <w:rFonts w:ascii="Microsoft Sans Serif" w:eastAsia="Microsoft Sans Serif" w:hAnsi="Microsoft Sans Serif" w:cs="Microsoft Sans Serif" w:hint="default"/>
        <w:w w:val="100"/>
        <w:sz w:val="22"/>
        <w:szCs w:val="22"/>
        <w:lang w:val="pt-PT" w:eastAsia="en-US" w:bidi="ar-SA"/>
      </w:rPr>
    </w:lvl>
    <w:lvl w:ilvl="1" w:tplc="BE78B520">
      <w:numFmt w:val="bullet"/>
      <w:lvlText w:val="•"/>
      <w:lvlJc w:val="left"/>
      <w:pPr>
        <w:ind w:left="971" w:hanging="132"/>
      </w:pPr>
      <w:rPr>
        <w:rFonts w:hint="default"/>
        <w:lang w:val="pt-PT" w:eastAsia="en-US" w:bidi="ar-SA"/>
      </w:rPr>
    </w:lvl>
    <w:lvl w:ilvl="2" w:tplc="445E373A">
      <w:numFmt w:val="bullet"/>
      <w:lvlText w:val="•"/>
      <w:lvlJc w:val="left"/>
      <w:pPr>
        <w:ind w:left="1822" w:hanging="132"/>
      </w:pPr>
      <w:rPr>
        <w:rFonts w:hint="default"/>
        <w:lang w:val="pt-PT" w:eastAsia="en-US" w:bidi="ar-SA"/>
      </w:rPr>
    </w:lvl>
    <w:lvl w:ilvl="3" w:tplc="3EFC9844">
      <w:numFmt w:val="bullet"/>
      <w:lvlText w:val="•"/>
      <w:lvlJc w:val="left"/>
      <w:pPr>
        <w:ind w:left="2673" w:hanging="132"/>
      </w:pPr>
      <w:rPr>
        <w:rFonts w:hint="default"/>
        <w:lang w:val="pt-PT" w:eastAsia="en-US" w:bidi="ar-SA"/>
      </w:rPr>
    </w:lvl>
    <w:lvl w:ilvl="4" w:tplc="EA569C06">
      <w:numFmt w:val="bullet"/>
      <w:lvlText w:val="•"/>
      <w:lvlJc w:val="left"/>
      <w:pPr>
        <w:ind w:left="3524" w:hanging="132"/>
      </w:pPr>
      <w:rPr>
        <w:rFonts w:hint="default"/>
        <w:lang w:val="pt-PT" w:eastAsia="en-US" w:bidi="ar-SA"/>
      </w:rPr>
    </w:lvl>
    <w:lvl w:ilvl="5" w:tplc="2BA832C6">
      <w:numFmt w:val="bullet"/>
      <w:lvlText w:val="•"/>
      <w:lvlJc w:val="left"/>
      <w:pPr>
        <w:ind w:left="4376" w:hanging="132"/>
      </w:pPr>
      <w:rPr>
        <w:rFonts w:hint="default"/>
        <w:lang w:val="pt-PT" w:eastAsia="en-US" w:bidi="ar-SA"/>
      </w:rPr>
    </w:lvl>
    <w:lvl w:ilvl="6" w:tplc="4DDEAA36">
      <w:numFmt w:val="bullet"/>
      <w:lvlText w:val="•"/>
      <w:lvlJc w:val="left"/>
      <w:pPr>
        <w:ind w:left="5227" w:hanging="132"/>
      </w:pPr>
      <w:rPr>
        <w:rFonts w:hint="default"/>
        <w:lang w:val="pt-PT" w:eastAsia="en-US" w:bidi="ar-SA"/>
      </w:rPr>
    </w:lvl>
    <w:lvl w:ilvl="7" w:tplc="69DEF008">
      <w:numFmt w:val="bullet"/>
      <w:lvlText w:val="•"/>
      <w:lvlJc w:val="left"/>
      <w:pPr>
        <w:ind w:left="6078" w:hanging="132"/>
      </w:pPr>
      <w:rPr>
        <w:rFonts w:hint="default"/>
        <w:lang w:val="pt-PT" w:eastAsia="en-US" w:bidi="ar-SA"/>
      </w:rPr>
    </w:lvl>
    <w:lvl w:ilvl="8" w:tplc="E950532C">
      <w:numFmt w:val="bullet"/>
      <w:lvlText w:val="•"/>
      <w:lvlJc w:val="left"/>
      <w:pPr>
        <w:ind w:left="6929" w:hanging="132"/>
      </w:pPr>
      <w:rPr>
        <w:rFonts w:hint="default"/>
        <w:lang w:val="pt-PT" w:eastAsia="en-US" w:bidi="ar-SA"/>
      </w:rPr>
    </w:lvl>
  </w:abstractNum>
  <w:abstractNum w:abstractNumId="8" w15:restartNumberingAfterBreak="0">
    <w:nsid w:val="21834C79"/>
    <w:multiLevelType w:val="multilevel"/>
    <w:tmpl w:val="2BE44A8E"/>
    <w:lvl w:ilvl="0">
      <w:start w:val="1"/>
      <w:numFmt w:val="decimal"/>
      <w:lvlText w:val="%1."/>
      <w:lvlJc w:val="left"/>
      <w:pPr>
        <w:ind w:left="361" w:hanging="24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45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79" w:hanging="451"/>
      </w:pPr>
      <w:rPr>
        <w:rFonts w:hint="default"/>
        <w:lang w:val="pt-PT" w:eastAsia="en-US" w:bidi="ar-SA"/>
      </w:rPr>
    </w:lvl>
    <w:lvl w:ilvl="3">
      <w:numFmt w:val="bullet"/>
      <w:lvlText w:val="•"/>
      <w:lvlJc w:val="left"/>
      <w:pPr>
        <w:ind w:left="2198" w:hanging="451"/>
      </w:pPr>
      <w:rPr>
        <w:rFonts w:hint="default"/>
        <w:lang w:val="pt-PT" w:eastAsia="en-US" w:bidi="ar-SA"/>
      </w:rPr>
    </w:lvl>
    <w:lvl w:ilvl="4">
      <w:numFmt w:val="bullet"/>
      <w:lvlText w:val="•"/>
      <w:lvlJc w:val="left"/>
      <w:pPr>
        <w:ind w:left="3117" w:hanging="451"/>
      </w:pPr>
      <w:rPr>
        <w:rFonts w:hint="default"/>
        <w:lang w:val="pt-PT" w:eastAsia="en-US" w:bidi="ar-SA"/>
      </w:rPr>
    </w:lvl>
    <w:lvl w:ilvl="5">
      <w:numFmt w:val="bullet"/>
      <w:lvlText w:val="•"/>
      <w:lvlJc w:val="left"/>
      <w:pPr>
        <w:ind w:left="4036" w:hanging="451"/>
      </w:pPr>
      <w:rPr>
        <w:rFonts w:hint="default"/>
        <w:lang w:val="pt-PT" w:eastAsia="en-US" w:bidi="ar-SA"/>
      </w:rPr>
    </w:lvl>
    <w:lvl w:ilvl="6">
      <w:numFmt w:val="bullet"/>
      <w:lvlText w:val="•"/>
      <w:lvlJc w:val="left"/>
      <w:pPr>
        <w:ind w:left="4955" w:hanging="451"/>
      </w:pPr>
      <w:rPr>
        <w:rFonts w:hint="default"/>
        <w:lang w:val="pt-PT" w:eastAsia="en-US" w:bidi="ar-SA"/>
      </w:rPr>
    </w:lvl>
    <w:lvl w:ilvl="7">
      <w:numFmt w:val="bullet"/>
      <w:lvlText w:val="•"/>
      <w:lvlJc w:val="left"/>
      <w:pPr>
        <w:ind w:left="5874" w:hanging="451"/>
      </w:pPr>
      <w:rPr>
        <w:rFonts w:hint="default"/>
        <w:lang w:val="pt-PT" w:eastAsia="en-US" w:bidi="ar-SA"/>
      </w:rPr>
    </w:lvl>
    <w:lvl w:ilvl="8">
      <w:numFmt w:val="bullet"/>
      <w:lvlText w:val="•"/>
      <w:lvlJc w:val="left"/>
      <w:pPr>
        <w:ind w:left="6793" w:hanging="451"/>
      </w:pPr>
      <w:rPr>
        <w:rFonts w:hint="default"/>
        <w:lang w:val="pt-PT" w:eastAsia="en-US" w:bidi="ar-SA"/>
      </w:rPr>
    </w:lvl>
  </w:abstractNum>
  <w:abstractNum w:abstractNumId="9" w15:restartNumberingAfterBreak="0">
    <w:nsid w:val="21863910"/>
    <w:multiLevelType w:val="hybridMultilevel"/>
    <w:tmpl w:val="AB1A7B5E"/>
    <w:lvl w:ilvl="0" w:tplc="2BA23438">
      <w:start w:val="16"/>
      <w:numFmt w:val="lowerLetter"/>
      <w:lvlText w:val="%1)"/>
      <w:lvlJc w:val="left"/>
      <w:pPr>
        <w:ind w:left="114" w:hanging="276"/>
      </w:pPr>
      <w:rPr>
        <w:rFonts w:ascii="Arial" w:eastAsia="Arial" w:hAnsi="Arial" w:cs="Arial" w:hint="default"/>
        <w:b/>
        <w:bCs/>
        <w:w w:val="100"/>
        <w:sz w:val="22"/>
        <w:szCs w:val="22"/>
        <w:lang w:val="pt-PT" w:eastAsia="en-US" w:bidi="ar-SA"/>
      </w:rPr>
    </w:lvl>
    <w:lvl w:ilvl="1" w:tplc="A31CE9CE">
      <w:numFmt w:val="bullet"/>
      <w:lvlText w:val="•"/>
      <w:lvlJc w:val="left"/>
      <w:pPr>
        <w:ind w:left="971" w:hanging="276"/>
      </w:pPr>
      <w:rPr>
        <w:rFonts w:hint="default"/>
        <w:lang w:val="pt-PT" w:eastAsia="en-US" w:bidi="ar-SA"/>
      </w:rPr>
    </w:lvl>
    <w:lvl w:ilvl="2" w:tplc="0D92FF04">
      <w:numFmt w:val="bullet"/>
      <w:lvlText w:val="•"/>
      <w:lvlJc w:val="left"/>
      <w:pPr>
        <w:ind w:left="1822" w:hanging="276"/>
      </w:pPr>
      <w:rPr>
        <w:rFonts w:hint="default"/>
        <w:lang w:val="pt-PT" w:eastAsia="en-US" w:bidi="ar-SA"/>
      </w:rPr>
    </w:lvl>
    <w:lvl w:ilvl="3" w:tplc="FB020404">
      <w:numFmt w:val="bullet"/>
      <w:lvlText w:val="•"/>
      <w:lvlJc w:val="left"/>
      <w:pPr>
        <w:ind w:left="2673" w:hanging="276"/>
      </w:pPr>
      <w:rPr>
        <w:rFonts w:hint="default"/>
        <w:lang w:val="pt-PT" w:eastAsia="en-US" w:bidi="ar-SA"/>
      </w:rPr>
    </w:lvl>
    <w:lvl w:ilvl="4" w:tplc="75D4C9B4">
      <w:numFmt w:val="bullet"/>
      <w:lvlText w:val="•"/>
      <w:lvlJc w:val="left"/>
      <w:pPr>
        <w:ind w:left="3524" w:hanging="276"/>
      </w:pPr>
      <w:rPr>
        <w:rFonts w:hint="default"/>
        <w:lang w:val="pt-PT" w:eastAsia="en-US" w:bidi="ar-SA"/>
      </w:rPr>
    </w:lvl>
    <w:lvl w:ilvl="5" w:tplc="AE489480">
      <w:numFmt w:val="bullet"/>
      <w:lvlText w:val="•"/>
      <w:lvlJc w:val="left"/>
      <w:pPr>
        <w:ind w:left="4376" w:hanging="276"/>
      </w:pPr>
      <w:rPr>
        <w:rFonts w:hint="default"/>
        <w:lang w:val="pt-PT" w:eastAsia="en-US" w:bidi="ar-SA"/>
      </w:rPr>
    </w:lvl>
    <w:lvl w:ilvl="6" w:tplc="680857B4">
      <w:numFmt w:val="bullet"/>
      <w:lvlText w:val="•"/>
      <w:lvlJc w:val="left"/>
      <w:pPr>
        <w:ind w:left="5227" w:hanging="276"/>
      </w:pPr>
      <w:rPr>
        <w:rFonts w:hint="default"/>
        <w:lang w:val="pt-PT" w:eastAsia="en-US" w:bidi="ar-SA"/>
      </w:rPr>
    </w:lvl>
    <w:lvl w:ilvl="7" w:tplc="181427E0">
      <w:numFmt w:val="bullet"/>
      <w:lvlText w:val="•"/>
      <w:lvlJc w:val="left"/>
      <w:pPr>
        <w:ind w:left="6078" w:hanging="276"/>
      </w:pPr>
      <w:rPr>
        <w:rFonts w:hint="default"/>
        <w:lang w:val="pt-PT" w:eastAsia="en-US" w:bidi="ar-SA"/>
      </w:rPr>
    </w:lvl>
    <w:lvl w:ilvl="8" w:tplc="30C8D6EE">
      <w:numFmt w:val="bullet"/>
      <w:lvlText w:val="•"/>
      <w:lvlJc w:val="left"/>
      <w:pPr>
        <w:ind w:left="6929" w:hanging="276"/>
      </w:pPr>
      <w:rPr>
        <w:rFonts w:hint="default"/>
        <w:lang w:val="pt-PT" w:eastAsia="en-US" w:bidi="ar-SA"/>
      </w:rPr>
    </w:lvl>
  </w:abstractNum>
  <w:abstractNum w:abstractNumId="10" w15:restartNumberingAfterBreak="0">
    <w:nsid w:val="3196750C"/>
    <w:multiLevelType w:val="hybridMultilevel"/>
    <w:tmpl w:val="3A16E6F0"/>
    <w:lvl w:ilvl="0" w:tplc="3CD4003A">
      <w:start w:val="1"/>
      <w:numFmt w:val="upperRoman"/>
      <w:lvlText w:val="%1"/>
      <w:lvlJc w:val="left"/>
      <w:pPr>
        <w:ind w:left="114" w:hanging="113"/>
      </w:pPr>
      <w:rPr>
        <w:rFonts w:ascii="Microsoft Sans Serif" w:eastAsia="Microsoft Sans Serif" w:hAnsi="Microsoft Sans Serif" w:cs="Microsoft Sans Serif" w:hint="default"/>
        <w:w w:val="100"/>
        <w:sz w:val="22"/>
        <w:szCs w:val="22"/>
        <w:lang w:val="pt-PT" w:eastAsia="en-US" w:bidi="ar-SA"/>
      </w:rPr>
    </w:lvl>
    <w:lvl w:ilvl="1" w:tplc="1ED2AE1A">
      <w:numFmt w:val="bullet"/>
      <w:lvlText w:val="•"/>
      <w:lvlJc w:val="left"/>
      <w:pPr>
        <w:ind w:left="971" w:hanging="113"/>
      </w:pPr>
      <w:rPr>
        <w:rFonts w:hint="default"/>
        <w:lang w:val="pt-PT" w:eastAsia="en-US" w:bidi="ar-SA"/>
      </w:rPr>
    </w:lvl>
    <w:lvl w:ilvl="2" w:tplc="BC8CB75E">
      <w:numFmt w:val="bullet"/>
      <w:lvlText w:val="•"/>
      <w:lvlJc w:val="left"/>
      <w:pPr>
        <w:ind w:left="1822" w:hanging="113"/>
      </w:pPr>
      <w:rPr>
        <w:rFonts w:hint="default"/>
        <w:lang w:val="pt-PT" w:eastAsia="en-US" w:bidi="ar-SA"/>
      </w:rPr>
    </w:lvl>
    <w:lvl w:ilvl="3" w:tplc="FEBE5110">
      <w:numFmt w:val="bullet"/>
      <w:lvlText w:val="•"/>
      <w:lvlJc w:val="left"/>
      <w:pPr>
        <w:ind w:left="2673" w:hanging="113"/>
      </w:pPr>
      <w:rPr>
        <w:rFonts w:hint="default"/>
        <w:lang w:val="pt-PT" w:eastAsia="en-US" w:bidi="ar-SA"/>
      </w:rPr>
    </w:lvl>
    <w:lvl w:ilvl="4" w:tplc="6CA20450">
      <w:numFmt w:val="bullet"/>
      <w:lvlText w:val="•"/>
      <w:lvlJc w:val="left"/>
      <w:pPr>
        <w:ind w:left="3524" w:hanging="113"/>
      </w:pPr>
      <w:rPr>
        <w:rFonts w:hint="default"/>
        <w:lang w:val="pt-PT" w:eastAsia="en-US" w:bidi="ar-SA"/>
      </w:rPr>
    </w:lvl>
    <w:lvl w:ilvl="5" w:tplc="BF329D3C">
      <w:numFmt w:val="bullet"/>
      <w:lvlText w:val="•"/>
      <w:lvlJc w:val="left"/>
      <w:pPr>
        <w:ind w:left="4376" w:hanging="113"/>
      </w:pPr>
      <w:rPr>
        <w:rFonts w:hint="default"/>
        <w:lang w:val="pt-PT" w:eastAsia="en-US" w:bidi="ar-SA"/>
      </w:rPr>
    </w:lvl>
    <w:lvl w:ilvl="6" w:tplc="9800A0C8">
      <w:numFmt w:val="bullet"/>
      <w:lvlText w:val="•"/>
      <w:lvlJc w:val="left"/>
      <w:pPr>
        <w:ind w:left="5227" w:hanging="113"/>
      </w:pPr>
      <w:rPr>
        <w:rFonts w:hint="default"/>
        <w:lang w:val="pt-PT" w:eastAsia="en-US" w:bidi="ar-SA"/>
      </w:rPr>
    </w:lvl>
    <w:lvl w:ilvl="7" w:tplc="898C4358">
      <w:numFmt w:val="bullet"/>
      <w:lvlText w:val="•"/>
      <w:lvlJc w:val="left"/>
      <w:pPr>
        <w:ind w:left="6078" w:hanging="113"/>
      </w:pPr>
      <w:rPr>
        <w:rFonts w:hint="default"/>
        <w:lang w:val="pt-PT" w:eastAsia="en-US" w:bidi="ar-SA"/>
      </w:rPr>
    </w:lvl>
    <w:lvl w:ilvl="8" w:tplc="ED92A622">
      <w:numFmt w:val="bullet"/>
      <w:lvlText w:val="•"/>
      <w:lvlJc w:val="left"/>
      <w:pPr>
        <w:ind w:left="6929" w:hanging="113"/>
      </w:pPr>
      <w:rPr>
        <w:rFonts w:hint="default"/>
        <w:lang w:val="pt-PT" w:eastAsia="en-US" w:bidi="ar-SA"/>
      </w:rPr>
    </w:lvl>
  </w:abstractNum>
  <w:abstractNum w:abstractNumId="11" w15:restartNumberingAfterBreak="0">
    <w:nsid w:val="38D15D0A"/>
    <w:multiLevelType w:val="multilevel"/>
    <w:tmpl w:val="06D0D6F6"/>
    <w:lvl w:ilvl="0">
      <w:start w:val="7"/>
      <w:numFmt w:val="decimal"/>
      <w:lvlText w:val="%1"/>
      <w:lvlJc w:val="left"/>
      <w:pPr>
        <w:ind w:left="110" w:hanging="938"/>
      </w:pPr>
      <w:rPr>
        <w:rFonts w:hint="default"/>
        <w:lang w:val="pt-PT" w:eastAsia="en-US" w:bidi="ar-SA"/>
      </w:rPr>
    </w:lvl>
    <w:lvl w:ilvl="1">
      <w:start w:val="12"/>
      <w:numFmt w:val="decimal"/>
      <w:lvlText w:val="%1.%2"/>
      <w:lvlJc w:val="left"/>
      <w:pPr>
        <w:ind w:left="110" w:hanging="938"/>
      </w:pPr>
      <w:rPr>
        <w:rFonts w:hint="default"/>
        <w:lang w:val="pt-PT" w:eastAsia="en-US" w:bidi="ar-SA"/>
      </w:rPr>
    </w:lvl>
    <w:lvl w:ilvl="2">
      <w:start w:val="1"/>
      <w:numFmt w:val="decimal"/>
      <w:lvlText w:val="%1.%2.%3"/>
      <w:lvlJc w:val="left"/>
      <w:pPr>
        <w:ind w:left="110" w:hanging="938"/>
      </w:pPr>
      <w:rPr>
        <w:rFonts w:hint="default"/>
        <w:lang w:val="pt-PT" w:eastAsia="en-US" w:bidi="ar-SA"/>
      </w:rPr>
    </w:lvl>
    <w:lvl w:ilvl="3">
      <w:start w:val="4"/>
      <w:numFmt w:val="decimal"/>
      <w:lvlText w:val="%1.%2.%3.%4."/>
      <w:lvlJc w:val="left"/>
      <w:pPr>
        <w:ind w:left="110" w:hanging="93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3524" w:hanging="938"/>
      </w:pPr>
      <w:rPr>
        <w:rFonts w:hint="default"/>
        <w:lang w:val="pt-PT" w:eastAsia="en-US" w:bidi="ar-SA"/>
      </w:rPr>
    </w:lvl>
    <w:lvl w:ilvl="5">
      <w:numFmt w:val="bullet"/>
      <w:lvlText w:val="•"/>
      <w:lvlJc w:val="left"/>
      <w:pPr>
        <w:ind w:left="4376" w:hanging="938"/>
      </w:pPr>
      <w:rPr>
        <w:rFonts w:hint="default"/>
        <w:lang w:val="pt-PT" w:eastAsia="en-US" w:bidi="ar-SA"/>
      </w:rPr>
    </w:lvl>
    <w:lvl w:ilvl="6">
      <w:numFmt w:val="bullet"/>
      <w:lvlText w:val="•"/>
      <w:lvlJc w:val="left"/>
      <w:pPr>
        <w:ind w:left="5227" w:hanging="938"/>
      </w:pPr>
      <w:rPr>
        <w:rFonts w:hint="default"/>
        <w:lang w:val="pt-PT" w:eastAsia="en-US" w:bidi="ar-SA"/>
      </w:rPr>
    </w:lvl>
    <w:lvl w:ilvl="7">
      <w:numFmt w:val="bullet"/>
      <w:lvlText w:val="•"/>
      <w:lvlJc w:val="left"/>
      <w:pPr>
        <w:ind w:left="6078" w:hanging="938"/>
      </w:pPr>
      <w:rPr>
        <w:rFonts w:hint="default"/>
        <w:lang w:val="pt-PT" w:eastAsia="en-US" w:bidi="ar-SA"/>
      </w:rPr>
    </w:lvl>
    <w:lvl w:ilvl="8">
      <w:numFmt w:val="bullet"/>
      <w:lvlText w:val="•"/>
      <w:lvlJc w:val="left"/>
      <w:pPr>
        <w:ind w:left="6929" w:hanging="938"/>
      </w:pPr>
      <w:rPr>
        <w:rFonts w:hint="default"/>
        <w:lang w:val="pt-PT" w:eastAsia="en-US" w:bidi="ar-SA"/>
      </w:rPr>
    </w:lvl>
  </w:abstractNum>
  <w:abstractNum w:abstractNumId="12" w15:restartNumberingAfterBreak="0">
    <w:nsid w:val="3A9242E4"/>
    <w:multiLevelType w:val="multilevel"/>
    <w:tmpl w:val="BC828116"/>
    <w:lvl w:ilvl="0">
      <w:start w:val="14"/>
      <w:numFmt w:val="lowerLetter"/>
      <w:lvlText w:val="%1)"/>
      <w:lvlJc w:val="left"/>
      <w:pPr>
        <w:ind w:left="114" w:hanging="269"/>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13" w15:restartNumberingAfterBreak="0">
    <w:nsid w:val="3E1B5811"/>
    <w:multiLevelType w:val="hybridMultilevel"/>
    <w:tmpl w:val="B95C7418"/>
    <w:lvl w:ilvl="0" w:tplc="287A51C0">
      <w:start w:val="1"/>
      <w:numFmt w:val="upperRoman"/>
      <w:lvlText w:val="%1"/>
      <w:lvlJc w:val="left"/>
      <w:pPr>
        <w:ind w:left="114" w:hanging="117"/>
      </w:pPr>
      <w:rPr>
        <w:rFonts w:ascii="Microsoft Sans Serif" w:eastAsia="Microsoft Sans Serif" w:hAnsi="Microsoft Sans Serif" w:cs="Microsoft Sans Serif" w:hint="default"/>
        <w:w w:val="100"/>
        <w:sz w:val="22"/>
        <w:szCs w:val="22"/>
        <w:lang w:val="pt-PT" w:eastAsia="en-US" w:bidi="ar-SA"/>
      </w:rPr>
    </w:lvl>
    <w:lvl w:ilvl="1" w:tplc="881CFF48">
      <w:numFmt w:val="bullet"/>
      <w:lvlText w:val="•"/>
      <w:lvlJc w:val="left"/>
      <w:pPr>
        <w:ind w:left="971" w:hanging="117"/>
      </w:pPr>
      <w:rPr>
        <w:rFonts w:hint="default"/>
        <w:lang w:val="pt-PT" w:eastAsia="en-US" w:bidi="ar-SA"/>
      </w:rPr>
    </w:lvl>
    <w:lvl w:ilvl="2" w:tplc="011613E6">
      <w:numFmt w:val="bullet"/>
      <w:lvlText w:val="•"/>
      <w:lvlJc w:val="left"/>
      <w:pPr>
        <w:ind w:left="1822" w:hanging="117"/>
      </w:pPr>
      <w:rPr>
        <w:rFonts w:hint="default"/>
        <w:lang w:val="pt-PT" w:eastAsia="en-US" w:bidi="ar-SA"/>
      </w:rPr>
    </w:lvl>
    <w:lvl w:ilvl="3" w:tplc="AF42FAB6">
      <w:numFmt w:val="bullet"/>
      <w:lvlText w:val="•"/>
      <w:lvlJc w:val="left"/>
      <w:pPr>
        <w:ind w:left="2673" w:hanging="117"/>
      </w:pPr>
      <w:rPr>
        <w:rFonts w:hint="default"/>
        <w:lang w:val="pt-PT" w:eastAsia="en-US" w:bidi="ar-SA"/>
      </w:rPr>
    </w:lvl>
    <w:lvl w:ilvl="4" w:tplc="C3004D00">
      <w:numFmt w:val="bullet"/>
      <w:lvlText w:val="•"/>
      <w:lvlJc w:val="left"/>
      <w:pPr>
        <w:ind w:left="3524" w:hanging="117"/>
      </w:pPr>
      <w:rPr>
        <w:rFonts w:hint="default"/>
        <w:lang w:val="pt-PT" w:eastAsia="en-US" w:bidi="ar-SA"/>
      </w:rPr>
    </w:lvl>
    <w:lvl w:ilvl="5" w:tplc="7206E1B2">
      <w:numFmt w:val="bullet"/>
      <w:lvlText w:val="•"/>
      <w:lvlJc w:val="left"/>
      <w:pPr>
        <w:ind w:left="4376" w:hanging="117"/>
      </w:pPr>
      <w:rPr>
        <w:rFonts w:hint="default"/>
        <w:lang w:val="pt-PT" w:eastAsia="en-US" w:bidi="ar-SA"/>
      </w:rPr>
    </w:lvl>
    <w:lvl w:ilvl="6" w:tplc="03ECBD22">
      <w:numFmt w:val="bullet"/>
      <w:lvlText w:val="•"/>
      <w:lvlJc w:val="left"/>
      <w:pPr>
        <w:ind w:left="5227" w:hanging="117"/>
      </w:pPr>
      <w:rPr>
        <w:rFonts w:hint="default"/>
        <w:lang w:val="pt-PT" w:eastAsia="en-US" w:bidi="ar-SA"/>
      </w:rPr>
    </w:lvl>
    <w:lvl w:ilvl="7" w:tplc="5C6E490C">
      <w:numFmt w:val="bullet"/>
      <w:lvlText w:val="•"/>
      <w:lvlJc w:val="left"/>
      <w:pPr>
        <w:ind w:left="6078" w:hanging="117"/>
      </w:pPr>
      <w:rPr>
        <w:rFonts w:hint="default"/>
        <w:lang w:val="pt-PT" w:eastAsia="en-US" w:bidi="ar-SA"/>
      </w:rPr>
    </w:lvl>
    <w:lvl w:ilvl="8" w:tplc="A3F0D14C">
      <w:numFmt w:val="bullet"/>
      <w:lvlText w:val="•"/>
      <w:lvlJc w:val="left"/>
      <w:pPr>
        <w:ind w:left="6929" w:hanging="117"/>
      </w:pPr>
      <w:rPr>
        <w:rFonts w:hint="default"/>
        <w:lang w:val="pt-PT" w:eastAsia="en-US" w:bidi="ar-SA"/>
      </w:rPr>
    </w:lvl>
  </w:abstractNum>
  <w:abstractNum w:abstractNumId="14" w15:restartNumberingAfterBreak="0">
    <w:nsid w:val="41907A1B"/>
    <w:multiLevelType w:val="multilevel"/>
    <w:tmpl w:val="678866CE"/>
    <w:lvl w:ilvl="0">
      <w:start w:val="7"/>
      <w:numFmt w:val="decimal"/>
      <w:lvlText w:val="%1"/>
      <w:lvlJc w:val="left"/>
      <w:pPr>
        <w:ind w:left="1027" w:hanging="918"/>
      </w:pPr>
      <w:rPr>
        <w:rFonts w:hint="default"/>
        <w:lang w:val="pt-PT" w:eastAsia="en-US" w:bidi="ar-SA"/>
      </w:rPr>
    </w:lvl>
    <w:lvl w:ilvl="1">
      <w:start w:val="12"/>
      <w:numFmt w:val="decimal"/>
      <w:lvlText w:val="%1.%2"/>
      <w:lvlJc w:val="left"/>
      <w:pPr>
        <w:ind w:left="1027" w:hanging="918"/>
      </w:pPr>
      <w:rPr>
        <w:rFonts w:hint="default"/>
        <w:lang w:val="pt-PT" w:eastAsia="en-US" w:bidi="ar-SA"/>
      </w:rPr>
    </w:lvl>
    <w:lvl w:ilvl="2">
      <w:start w:val="1"/>
      <w:numFmt w:val="decimal"/>
      <w:lvlText w:val="%1.%2.%3"/>
      <w:lvlJc w:val="left"/>
      <w:pPr>
        <w:ind w:left="1027" w:hanging="918"/>
      </w:pPr>
      <w:rPr>
        <w:rFonts w:hint="default"/>
        <w:lang w:val="pt-PT" w:eastAsia="en-US" w:bidi="ar-SA"/>
      </w:rPr>
    </w:lvl>
    <w:lvl w:ilvl="3">
      <w:start w:val="1"/>
      <w:numFmt w:val="decimal"/>
      <w:lvlText w:val="%1.%2.%3.%4."/>
      <w:lvlJc w:val="left"/>
      <w:pPr>
        <w:ind w:left="1027" w:hanging="918"/>
      </w:pPr>
      <w:rPr>
        <w:rFonts w:ascii="Microsoft Sans Serif" w:eastAsia="Microsoft Sans Serif" w:hAnsi="Microsoft Sans Serif" w:cs="Microsoft Sans Serif" w:hint="default"/>
        <w:spacing w:val="-2"/>
        <w:w w:val="100"/>
        <w:sz w:val="22"/>
        <w:szCs w:val="22"/>
        <w:lang w:val="pt-PT" w:eastAsia="en-US" w:bidi="ar-SA"/>
      </w:rPr>
    </w:lvl>
    <w:lvl w:ilvl="4">
      <w:numFmt w:val="bullet"/>
      <w:lvlText w:val="•"/>
      <w:lvlJc w:val="left"/>
      <w:pPr>
        <w:ind w:left="4064" w:hanging="918"/>
      </w:pPr>
      <w:rPr>
        <w:rFonts w:hint="default"/>
        <w:lang w:val="pt-PT" w:eastAsia="en-US" w:bidi="ar-SA"/>
      </w:rPr>
    </w:lvl>
    <w:lvl w:ilvl="5">
      <w:numFmt w:val="bullet"/>
      <w:lvlText w:val="•"/>
      <w:lvlJc w:val="left"/>
      <w:pPr>
        <w:ind w:left="4826" w:hanging="918"/>
      </w:pPr>
      <w:rPr>
        <w:rFonts w:hint="default"/>
        <w:lang w:val="pt-PT" w:eastAsia="en-US" w:bidi="ar-SA"/>
      </w:rPr>
    </w:lvl>
    <w:lvl w:ilvl="6">
      <w:numFmt w:val="bullet"/>
      <w:lvlText w:val="•"/>
      <w:lvlJc w:val="left"/>
      <w:pPr>
        <w:ind w:left="5587" w:hanging="918"/>
      </w:pPr>
      <w:rPr>
        <w:rFonts w:hint="default"/>
        <w:lang w:val="pt-PT" w:eastAsia="en-US" w:bidi="ar-SA"/>
      </w:rPr>
    </w:lvl>
    <w:lvl w:ilvl="7">
      <w:numFmt w:val="bullet"/>
      <w:lvlText w:val="•"/>
      <w:lvlJc w:val="left"/>
      <w:pPr>
        <w:ind w:left="6348" w:hanging="918"/>
      </w:pPr>
      <w:rPr>
        <w:rFonts w:hint="default"/>
        <w:lang w:val="pt-PT" w:eastAsia="en-US" w:bidi="ar-SA"/>
      </w:rPr>
    </w:lvl>
    <w:lvl w:ilvl="8">
      <w:numFmt w:val="bullet"/>
      <w:lvlText w:val="•"/>
      <w:lvlJc w:val="left"/>
      <w:pPr>
        <w:ind w:left="7109" w:hanging="918"/>
      </w:pPr>
      <w:rPr>
        <w:rFonts w:hint="default"/>
        <w:lang w:val="pt-PT" w:eastAsia="en-US" w:bidi="ar-SA"/>
      </w:rPr>
    </w:lvl>
  </w:abstractNum>
  <w:abstractNum w:abstractNumId="15" w15:restartNumberingAfterBreak="0">
    <w:nsid w:val="440C39C8"/>
    <w:multiLevelType w:val="hybridMultilevel"/>
    <w:tmpl w:val="EE9EEB72"/>
    <w:lvl w:ilvl="0" w:tplc="36F25BF4">
      <w:start w:val="1"/>
      <w:numFmt w:val="lowerLetter"/>
      <w:lvlText w:val="%1)"/>
      <w:lvlJc w:val="left"/>
      <w:pPr>
        <w:ind w:left="114" w:hanging="258"/>
      </w:pPr>
      <w:rPr>
        <w:rFonts w:ascii="Microsoft Sans Serif" w:eastAsia="Microsoft Sans Serif" w:hAnsi="Microsoft Sans Serif" w:cs="Microsoft Sans Serif" w:hint="default"/>
        <w:spacing w:val="-2"/>
        <w:w w:val="100"/>
        <w:sz w:val="22"/>
        <w:szCs w:val="22"/>
        <w:lang w:val="pt-PT" w:eastAsia="en-US" w:bidi="ar-SA"/>
      </w:rPr>
    </w:lvl>
    <w:lvl w:ilvl="1" w:tplc="0166E5C8">
      <w:numFmt w:val="bullet"/>
      <w:lvlText w:val="•"/>
      <w:lvlJc w:val="left"/>
      <w:pPr>
        <w:ind w:left="971" w:hanging="258"/>
      </w:pPr>
      <w:rPr>
        <w:rFonts w:hint="default"/>
        <w:lang w:val="pt-PT" w:eastAsia="en-US" w:bidi="ar-SA"/>
      </w:rPr>
    </w:lvl>
    <w:lvl w:ilvl="2" w:tplc="A586917C">
      <w:numFmt w:val="bullet"/>
      <w:lvlText w:val="•"/>
      <w:lvlJc w:val="left"/>
      <w:pPr>
        <w:ind w:left="1822" w:hanging="258"/>
      </w:pPr>
      <w:rPr>
        <w:rFonts w:hint="default"/>
        <w:lang w:val="pt-PT" w:eastAsia="en-US" w:bidi="ar-SA"/>
      </w:rPr>
    </w:lvl>
    <w:lvl w:ilvl="3" w:tplc="AF223E12">
      <w:numFmt w:val="bullet"/>
      <w:lvlText w:val="•"/>
      <w:lvlJc w:val="left"/>
      <w:pPr>
        <w:ind w:left="2673" w:hanging="258"/>
      </w:pPr>
      <w:rPr>
        <w:rFonts w:hint="default"/>
        <w:lang w:val="pt-PT" w:eastAsia="en-US" w:bidi="ar-SA"/>
      </w:rPr>
    </w:lvl>
    <w:lvl w:ilvl="4" w:tplc="9C9EC1AC">
      <w:numFmt w:val="bullet"/>
      <w:lvlText w:val="•"/>
      <w:lvlJc w:val="left"/>
      <w:pPr>
        <w:ind w:left="3524" w:hanging="258"/>
      </w:pPr>
      <w:rPr>
        <w:rFonts w:hint="default"/>
        <w:lang w:val="pt-PT" w:eastAsia="en-US" w:bidi="ar-SA"/>
      </w:rPr>
    </w:lvl>
    <w:lvl w:ilvl="5" w:tplc="8332B64A">
      <w:numFmt w:val="bullet"/>
      <w:lvlText w:val="•"/>
      <w:lvlJc w:val="left"/>
      <w:pPr>
        <w:ind w:left="4376" w:hanging="258"/>
      </w:pPr>
      <w:rPr>
        <w:rFonts w:hint="default"/>
        <w:lang w:val="pt-PT" w:eastAsia="en-US" w:bidi="ar-SA"/>
      </w:rPr>
    </w:lvl>
    <w:lvl w:ilvl="6" w:tplc="D0ACE5FE">
      <w:numFmt w:val="bullet"/>
      <w:lvlText w:val="•"/>
      <w:lvlJc w:val="left"/>
      <w:pPr>
        <w:ind w:left="5227" w:hanging="258"/>
      </w:pPr>
      <w:rPr>
        <w:rFonts w:hint="default"/>
        <w:lang w:val="pt-PT" w:eastAsia="en-US" w:bidi="ar-SA"/>
      </w:rPr>
    </w:lvl>
    <w:lvl w:ilvl="7" w:tplc="BE1026CE">
      <w:numFmt w:val="bullet"/>
      <w:lvlText w:val="•"/>
      <w:lvlJc w:val="left"/>
      <w:pPr>
        <w:ind w:left="6078" w:hanging="258"/>
      </w:pPr>
      <w:rPr>
        <w:rFonts w:hint="default"/>
        <w:lang w:val="pt-PT" w:eastAsia="en-US" w:bidi="ar-SA"/>
      </w:rPr>
    </w:lvl>
    <w:lvl w:ilvl="8" w:tplc="04F44794">
      <w:numFmt w:val="bullet"/>
      <w:lvlText w:val="•"/>
      <w:lvlJc w:val="left"/>
      <w:pPr>
        <w:ind w:left="6929" w:hanging="258"/>
      </w:pPr>
      <w:rPr>
        <w:rFonts w:hint="default"/>
        <w:lang w:val="pt-PT" w:eastAsia="en-US" w:bidi="ar-SA"/>
      </w:rPr>
    </w:lvl>
  </w:abstractNum>
  <w:abstractNum w:abstractNumId="16" w15:restartNumberingAfterBreak="0">
    <w:nsid w:val="4B054C02"/>
    <w:multiLevelType w:val="multilevel"/>
    <w:tmpl w:val="5C84B2FC"/>
    <w:lvl w:ilvl="0">
      <w:start w:val="2"/>
      <w:numFmt w:val="decimal"/>
      <w:lvlText w:val="%1"/>
      <w:lvlJc w:val="left"/>
      <w:pPr>
        <w:ind w:left="114" w:hanging="455"/>
      </w:pPr>
      <w:rPr>
        <w:rFonts w:hint="default"/>
        <w:lang w:val="pt-PT" w:eastAsia="en-US" w:bidi="ar-SA"/>
      </w:rPr>
    </w:lvl>
    <w:lvl w:ilvl="1">
      <w:start w:val="4"/>
      <w:numFmt w:val="decimal"/>
      <w:lvlText w:val="%1.%2."/>
      <w:lvlJc w:val="left"/>
      <w:pPr>
        <w:ind w:left="114" w:hanging="4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455"/>
      </w:pPr>
      <w:rPr>
        <w:rFonts w:hint="default"/>
        <w:lang w:val="pt-PT" w:eastAsia="en-US" w:bidi="ar-SA"/>
      </w:rPr>
    </w:lvl>
    <w:lvl w:ilvl="3">
      <w:numFmt w:val="bullet"/>
      <w:lvlText w:val="•"/>
      <w:lvlJc w:val="left"/>
      <w:pPr>
        <w:ind w:left="2673" w:hanging="455"/>
      </w:pPr>
      <w:rPr>
        <w:rFonts w:hint="default"/>
        <w:lang w:val="pt-PT" w:eastAsia="en-US" w:bidi="ar-SA"/>
      </w:rPr>
    </w:lvl>
    <w:lvl w:ilvl="4">
      <w:numFmt w:val="bullet"/>
      <w:lvlText w:val="•"/>
      <w:lvlJc w:val="left"/>
      <w:pPr>
        <w:ind w:left="3524" w:hanging="455"/>
      </w:pPr>
      <w:rPr>
        <w:rFonts w:hint="default"/>
        <w:lang w:val="pt-PT" w:eastAsia="en-US" w:bidi="ar-SA"/>
      </w:rPr>
    </w:lvl>
    <w:lvl w:ilvl="5">
      <w:numFmt w:val="bullet"/>
      <w:lvlText w:val="•"/>
      <w:lvlJc w:val="left"/>
      <w:pPr>
        <w:ind w:left="4376" w:hanging="455"/>
      </w:pPr>
      <w:rPr>
        <w:rFonts w:hint="default"/>
        <w:lang w:val="pt-PT" w:eastAsia="en-US" w:bidi="ar-SA"/>
      </w:rPr>
    </w:lvl>
    <w:lvl w:ilvl="6">
      <w:numFmt w:val="bullet"/>
      <w:lvlText w:val="•"/>
      <w:lvlJc w:val="left"/>
      <w:pPr>
        <w:ind w:left="5227" w:hanging="455"/>
      </w:pPr>
      <w:rPr>
        <w:rFonts w:hint="default"/>
        <w:lang w:val="pt-PT" w:eastAsia="en-US" w:bidi="ar-SA"/>
      </w:rPr>
    </w:lvl>
    <w:lvl w:ilvl="7">
      <w:numFmt w:val="bullet"/>
      <w:lvlText w:val="•"/>
      <w:lvlJc w:val="left"/>
      <w:pPr>
        <w:ind w:left="6078" w:hanging="455"/>
      </w:pPr>
      <w:rPr>
        <w:rFonts w:hint="default"/>
        <w:lang w:val="pt-PT" w:eastAsia="en-US" w:bidi="ar-SA"/>
      </w:rPr>
    </w:lvl>
    <w:lvl w:ilvl="8">
      <w:numFmt w:val="bullet"/>
      <w:lvlText w:val="•"/>
      <w:lvlJc w:val="left"/>
      <w:pPr>
        <w:ind w:left="6929" w:hanging="455"/>
      </w:pPr>
      <w:rPr>
        <w:rFonts w:hint="default"/>
        <w:lang w:val="pt-PT" w:eastAsia="en-US" w:bidi="ar-SA"/>
      </w:rPr>
    </w:lvl>
  </w:abstractNum>
  <w:abstractNum w:abstractNumId="17" w15:restartNumberingAfterBreak="0">
    <w:nsid w:val="4E19682A"/>
    <w:multiLevelType w:val="multilevel"/>
    <w:tmpl w:val="B2A60D2C"/>
    <w:lvl w:ilvl="0">
      <w:start w:val="1"/>
      <w:numFmt w:val="lowerLetter"/>
      <w:lvlText w:val="%1)"/>
      <w:lvlJc w:val="left"/>
      <w:pPr>
        <w:ind w:left="374" w:hanging="260"/>
      </w:pPr>
      <w:rPr>
        <w:rFonts w:ascii="Arial" w:eastAsia="Arial" w:hAnsi="Arial" w:cs="Arial" w:hint="default"/>
        <w:b/>
        <w:bCs/>
        <w:spacing w:val="-2"/>
        <w:w w:val="100"/>
        <w:sz w:val="22"/>
        <w:szCs w:val="22"/>
        <w:lang w:val="pt-PT" w:eastAsia="en-US" w:bidi="ar-SA"/>
      </w:rPr>
    </w:lvl>
    <w:lvl w:ilvl="1">
      <w:start w:val="1"/>
      <w:numFmt w:val="decimal"/>
      <w:lvlText w:val="%1.%2."/>
      <w:lvlJc w:val="left"/>
      <w:pPr>
        <w:ind w:left="114" w:hanging="424"/>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296" w:hanging="424"/>
      </w:pPr>
      <w:rPr>
        <w:rFonts w:hint="default"/>
        <w:lang w:val="pt-PT" w:eastAsia="en-US" w:bidi="ar-SA"/>
      </w:rPr>
    </w:lvl>
    <w:lvl w:ilvl="3">
      <w:numFmt w:val="bullet"/>
      <w:lvlText w:val="•"/>
      <w:lvlJc w:val="left"/>
      <w:pPr>
        <w:ind w:left="2213" w:hanging="424"/>
      </w:pPr>
      <w:rPr>
        <w:rFonts w:hint="default"/>
        <w:lang w:val="pt-PT" w:eastAsia="en-US" w:bidi="ar-SA"/>
      </w:rPr>
    </w:lvl>
    <w:lvl w:ilvl="4">
      <w:numFmt w:val="bullet"/>
      <w:lvlText w:val="•"/>
      <w:lvlJc w:val="left"/>
      <w:pPr>
        <w:ind w:left="3130" w:hanging="424"/>
      </w:pPr>
      <w:rPr>
        <w:rFonts w:hint="default"/>
        <w:lang w:val="pt-PT" w:eastAsia="en-US" w:bidi="ar-SA"/>
      </w:rPr>
    </w:lvl>
    <w:lvl w:ilvl="5">
      <w:numFmt w:val="bullet"/>
      <w:lvlText w:val="•"/>
      <w:lvlJc w:val="left"/>
      <w:pPr>
        <w:ind w:left="4047" w:hanging="424"/>
      </w:pPr>
      <w:rPr>
        <w:rFonts w:hint="default"/>
        <w:lang w:val="pt-PT" w:eastAsia="en-US" w:bidi="ar-SA"/>
      </w:rPr>
    </w:lvl>
    <w:lvl w:ilvl="6">
      <w:numFmt w:val="bullet"/>
      <w:lvlText w:val="•"/>
      <w:lvlJc w:val="left"/>
      <w:pPr>
        <w:ind w:left="4964" w:hanging="424"/>
      </w:pPr>
      <w:rPr>
        <w:rFonts w:hint="default"/>
        <w:lang w:val="pt-PT" w:eastAsia="en-US" w:bidi="ar-SA"/>
      </w:rPr>
    </w:lvl>
    <w:lvl w:ilvl="7">
      <w:numFmt w:val="bullet"/>
      <w:lvlText w:val="•"/>
      <w:lvlJc w:val="left"/>
      <w:pPr>
        <w:ind w:left="5881" w:hanging="424"/>
      </w:pPr>
      <w:rPr>
        <w:rFonts w:hint="default"/>
        <w:lang w:val="pt-PT" w:eastAsia="en-US" w:bidi="ar-SA"/>
      </w:rPr>
    </w:lvl>
    <w:lvl w:ilvl="8">
      <w:numFmt w:val="bullet"/>
      <w:lvlText w:val="•"/>
      <w:lvlJc w:val="left"/>
      <w:pPr>
        <w:ind w:left="6798" w:hanging="424"/>
      </w:pPr>
      <w:rPr>
        <w:rFonts w:hint="default"/>
        <w:lang w:val="pt-PT" w:eastAsia="en-US" w:bidi="ar-SA"/>
      </w:rPr>
    </w:lvl>
  </w:abstractNum>
  <w:abstractNum w:abstractNumId="18" w15:restartNumberingAfterBreak="0">
    <w:nsid w:val="51CA09B3"/>
    <w:multiLevelType w:val="hybridMultilevel"/>
    <w:tmpl w:val="B89A59DA"/>
    <w:lvl w:ilvl="0" w:tplc="6A606A20">
      <w:start w:val="1"/>
      <w:numFmt w:val="upperRoman"/>
      <w:lvlText w:val="%1"/>
      <w:lvlJc w:val="left"/>
      <w:pPr>
        <w:ind w:left="114" w:hanging="130"/>
      </w:pPr>
      <w:rPr>
        <w:rFonts w:ascii="Microsoft Sans Serif" w:eastAsia="Microsoft Sans Serif" w:hAnsi="Microsoft Sans Serif" w:cs="Microsoft Sans Serif" w:hint="default"/>
        <w:w w:val="100"/>
        <w:sz w:val="22"/>
        <w:szCs w:val="22"/>
        <w:lang w:val="pt-PT" w:eastAsia="en-US" w:bidi="ar-SA"/>
      </w:rPr>
    </w:lvl>
    <w:lvl w:ilvl="1" w:tplc="C4BE4076">
      <w:numFmt w:val="bullet"/>
      <w:lvlText w:val="•"/>
      <w:lvlJc w:val="left"/>
      <w:pPr>
        <w:ind w:left="971" w:hanging="130"/>
      </w:pPr>
      <w:rPr>
        <w:rFonts w:hint="default"/>
        <w:lang w:val="pt-PT" w:eastAsia="en-US" w:bidi="ar-SA"/>
      </w:rPr>
    </w:lvl>
    <w:lvl w:ilvl="2" w:tplc="73FE6CD0">
      <w:numFmt w:val="bullet"/>
      <w:lvlText w:val="•"/>
      <w:lvlJc w:val="left"/>
      <w:pPr>
        <w:ind w:left="1822" w:hanging="130"/>
      </w:pPr>
      <w:rPr>
        <w:rFonts w:hint="default"/>
        <w:lang w:val="pt-PT" w:eastAsia="en-US" w:bidi="ar-SA"/>
      </w:rPr>
    </w:lvl>
    <w:lvl w:ilvl="3" w:tplc="EC287410">
      <w:numFmt w:val="bullet"/>
      <w:lvlText w:val="•"/>
      <w:lvlJc w:val="left"/>
      <w:pPr>
        <w:ind w:left="2673" w:hanging="130"/>
      </w:pPr>
      <w:rPr>
        <w:rFonts w:hint="default"/>
        <w:lang w:val="pt-PT" w:eastAsia="en-US" w:bidi="ar-SA"/>
      </w:rPr>
    </w:lvl>
    <w:lvl w:ilvl="4" w:tplc="260CE540">
      <w:numFmt w:val="bullet"/>
      <w:lvlText w:val="•"/>
      <w:lvlJc w:val="left"/>
      <w:pPr>
        <w:ind w:left="3524" w:hanging="130"/>
      </w:pPr>
      <w:rPr>
        <w:rFonts w:hint="default"/>
        <w:lang w:val="pt-PT" w:eastAsia="en-US" w:bidi="ar-SA"/>
      </w:rPr>
    </w:lvl>
    <w:lvl w:ilvl="5" w:tplc="8168EF28">
      <w:numFmt w:val="bullet"/>
      <w:lvlText w:val="•"/>
      <w:lvlJc w:val="left"/>
      <w:pPr>
        <w:ind w:left="4376" w:hanging="130"/>
      </w:pPr>
      <w:rPr>
        <w:rFonts w:hint="default"/>
        <w:lang w:val="pt-PT" w:eastAsia="en-US" w:bidi="ar-SA"/>
      </w:rPr>
    </w:lvl>
    <w:lvl w:ilvl="6" w:tplc="8AE03C86">
      <w:numFmt w:val="bullet"/>
      <w:lvlText w:val="•"/>
      <w:lvlJc w:val="left"/>
      <w:pPr>
        <w:ind w:left="5227" w:hanging="130"/>
      </w:pPr>
      <w:rPr>
        <w:rFonts w:hint="default"/>
        <w:lang w:val="pt-PT" w:eastAsia="en-US" w:bidi="ar-SA"/>
      </w:rPr>
    </w:lvl>
    <w:lvl w:ilvl="7" w:tplc="6D0842A2">
      <w:numFmt w:val="bullet"/>
      <w:lvlText w:val="•"/>
      <w:lvlJc w:val="left"/>
      <w:pPr>
        <w:ind w:left="6078" w:hanging="130"/>
      </w:pPr>
      <w:rPr>
        <w:rFonts w:hint="default"/>
        <w:lang w:val="pt-PT" w:eastAsia="en-US" w:bidi="ar-SA"/>
      </w:rPr>
    </w:lvl>
    <w:lvl w:ilvl="8" w:tplc="8DA44932">
      <w:numFmt w:val="bullet"/>
      <w:lvlText w:val="•"/>
      <w:lvlJc w:val="left"/>
      <w:pPr>
        <w:ind w:left="6929" w:hanging="130"/>
      </w:pPr>
      <w:rPr>
        <w:rFonts w:hint="default"/>
        <w:lang w:val="pt-PT" w:eastAsia="en-US" w:bidi="ar-SA"/>
      </w:rPr>
    </w:lvl>
  </w:abstractNum>
  <w:abstractNum w:abstractNumId="19" w15:restartNumberingAfterBreak="0">
    <w:nsid w:val="521C51A9"/>
    <w:multiLevelType w:val="hybridMultilevel"/>
    <w:tmpl w:val="343433EC"/>
    <w:lvl w:ilvl="0" w:tplc="70F01C36">
      <w:start w:val="1"/>
      <w:numFmt w:val="lowerLetter"/>
      <w:lvlText w:val="%1)"/>
      <w:lvlJc w:val="left"/>
      <w:pPr>
        <w:ind w:left="114" w:hanging="261"/>
      </w:pPr>
      <w:rPr>
        <w:rFonts w:ascii="Microsoft Sans Serif" w:eastAsia="Microsoft Sans Serif" w:hAnsi="Microsoft Sans Serif" w:cs="Microsoft Sans Serif" w:hint="default"/>
        <w:spacing w:val="-2"/>
        <w:w w:val="100"/>
        <w:sz w:val="22"/>
        <w:szCs w:val="22"/>
        <w:lang w:val="pt-PT" w:eastAsia="en-US" w:bidi="ar-SA"/>
      </w:rPr>
    </w:lvl>
    <w:lvl w:ilvl="1" w:tplc="C6A8B7FC">
      <w:numFmt w:val="bullet"/>
      <w:lvlText w:val="•"/>
      <w:lvlJc w:val="left"/>
      <w:pPr>
        <w:ind w:left="971" w:hanging="261"/>
      </w:pPr>
      <w:rPr>
        <w:rFonts w:hint="default"/>
        <w:lang w:val="pt-PT" w:eastAsia="en-US" w:bidi="ar-SA"/>
      </w:rPr>
    </w:lvl>
    <w:lvl w:ilvl="2" w:tplc="E3AAAE08">
      <w:numFmt w:val="bullet"/>
      <w:lvlText w:val="•"/>
      <w:lvlJc w:val="left"/>
      <w:pPr>
        <w:ind w:left="1822" w:hanging="261"/>
      </w:pPr>
      <w:rPr>
        <w:rFonts w:hint="default"/>
        <w:lang w:val="pt-PT" w:eastAsia="en-US" w:bidi="ar-SA"/>
      </w:rPr>
    </w:lvl>
    <w:lvl w:ilvl="3" w:tplc="1FC8A534">
      <w:numFmt w:val="bullet"/>
      <w:lvlText w:val="•"/>
      <w:lvlJc w:val="left"/>
      <w:pPr>
        <w:ind w:left="2673" w:hanging="261"/>
      </w:pPr>
      <w:rPr>
        <w:rFonts w:hint="default"/>
        <w:lang w:val="pt-PT" w:eastAsia="en-US" w:bidi="ar-SA"/>
      </w:rPr>
    </w:lvl>
    <w:lvl w:ilvl="4" w:tplc="3518604E">
      <w:numFmt w:val="bullet"/>
      <w:lvlText w:val="•"/>
      <w:lvlJc w:val="left"/>
      <w:pPr>
        <w:ind w:left="3524" w:hanging="261"/>
      </w:pPr>
      <w:rPr>
        <w:rFonts w:hint="default"/>
        <w:lang w:val="pt-PT" w:eastAsia="en-US" w:bidi="ar-SA"/>
      </w:rPr>
    </w:lvl>
    <w:lvl w:ilvl="5" w:tplc="1182E5A2">
      <w:numFmt w:val="bullet"/>
      <w:lvlText w:val="•"/>
      <w:lvlJc w:val="left"/>
      <w:pPr>
        <w:ind w:left="4376" w:hanging="261"/>
      </w:pPr>
      <w:rPr>
        <w:rFonts w:hint="default"/>
        <w:lang w:val="pt-PT" w:eastAsia="en-US" w:bidi="ar-SA"/>
      </w:rPr>
    </w:lvl>
    <w:lvl w:ilvl="6" w:tplc="3C9A4D88">
      <w:numFmt w:val="bullet"/>
      <w:lvlText w:val="•"/>
      <w:lvlJc w:val="left"/>
      <w:pPr>
        <w:ind w:left="5227" w:hanging="261"/>
      </w:pPr>
      <w:rPr>
        <w:rFonts w:hint="default"/>
        <w:lang w:val="pt-PT" w:eastAsia="en-US" w:bidi="ar-SA"/>
      </w:rPr>
    </w:lvl>
    <w:lvl w:ilvl="7" w:tplc="C3A2AF8C">
      <w:numFmt w:val="bullet"/>
      <w:lvlText w:val="•"/>
      <w:lvlJc w:val="left"/>
      <w:pPr>
        <w:ind w:left="6078" w:hanging="261"/>
      </w:pPr>
      <w:rPr>
        <w:rFonts w:hint="default"/>
        <w:lang w:val="pt-PT" w:eastAsia="en-US" w:bidi="ar-SA"/>
      </w:rPr>
    </w:lvl>
    <w:lvl w:ilvl="8" w:tplc="11C065C0">
      <w:numFmt w:val="bullet"/>
      <w:lvlText w:val="•"/>
      <w:lvlJc w:val="left"/>
      <w:pPr>
        <w:ind w:left="6929" w:hanging="261"/>
      </w:pPr>
      <w:rPr>
        <w:rFonts w:hint="default"/>
        <w:lang w:val="pt-PT" w:eastAsia="en-US" w:bidi="ar-SA"/>
      </w:rPr>
    </w:lvl>
  </w:abstractNum>
  <w:abstractNum w:abstractNumId="20" w15:restartNumberingAfterBreak="0">
    <w:nsid w:val="662F5F8E"/>
    <w:multiLevelType w:val="hybridMultilevel"/>
    <w:tmpl w:val="2F40F35C"/>
    <w:lvl w:ilvl="0" w:tplc="CCA0BF42">
      <w:start w:val="1"/>
      <w:numFmt w:val="upperRoman"/>
      <w:lvlText w:val="%1"/>
      <w:lvlJc w:val="left"/>
      <w:pPr>
        <w:ind w:left="237" w:hanging="123"/>
      </w:pPr>
      <w:rPr>
        <w:rFonts w:ascii="Microsoft Sans Serif" w:eastAsia="Microsoft Sans Serif" w:hAnsi="Microsoft Sans Serif" w:cs="Microsoft Sans Serif" w:hint="default"/>
        <w:w w:val="100"/>
        <w:sz w:val="22"/>
        <w:szCs w:val="22"/>
        <w:lang w:val="pt-PT" w:eastAsia="en-US" w:bidi="ar-SA"/>
      </w:rPr>
    </w:lvl>
    <w:lvl w:ilvl="1" w:tplc="D86890DA">
      <w:numFmt w:val="bullet"/>
      <w:lvlText w:val="•"/>
      <w:lvlJc w:val="left"/>
      <w:pPr>
        <w:ind w:left="1079" w:hanging="123"/>
      </w:pPr>
      <w:rPr>
        <w:rFonts w:hint="default"/>
        <w:lang w:val="pt-PT" w:eastAsia="en-US" w:bidi="ar-SA"/>
      </w:rPr>
    </w:lvl>
    <w:lvl w:ilvl="2" w:tplc="60F29644">
      <w:numFmt w:val="bullet"/>
      <w:lvlText w:val="•"/>
      <w:lvlJc w:val="left"/>
      <w:pPr>
        <w:ind w:left="1918" w:hanging="123"/>
      </w:pPr>
      <w:rPr>
        <w:rFonts w:hint="default"/>
        <w:lang w:val="pt-PT" w:eastAsia="en-US" w:bidi="ar-SA"/>
      </w:rPr>
    </w:lvl>
    <w:lvl w:ilvl="3" w:tplc="17987C54">
      <w:numFmt w:val="bullet"/>
      <w:lvlText w:val="•"/>
      <w:lvlJc w:val="left"/>
      <w:pPr>
        <w:ind w:left="2757" w:hanging="123"/>
      </w:pPr>
      <w:rPr>
        <w:rFonts w:hint="default"/>
        <w:lang w:val="pt-PT" w:eastAsia="en-US" w:bidi="ar-SA"/>
      </w:rPr>
    </w:lvl>
    <w:lvl w:ilvl="4" w:tplc="2D9033E0">
      <w:numFmt w:val="bullet"/>
      <w:lvlText w:val="•"/>
      <w:lvlJc w:val="left"/>
      <w:pPr>
        <w:ind w:left="3596" w:hanging="123"/>
      </w:pPr>
      <w:rPr>
        <w:rFonts w:hint="default"/>
        <w:lang w:val="pt-PT" w:eastAsia="en-US" w:bidi="ar-SA"/>
      </w:rPr>
    </w:lvl>
    <w:lvl w:ilvl="5" w:tplc="614E67E0">
      <w:numFmt w:val="bullet"/>
      <w:lvlText w:val="•"/>
      <w:lvlJc w:val="left"/>
      <w:pPr>
        <w:ind w:left="4436" w:hanging="123"/>
      </w:pPr>
      <w:rPr>
        <w:rFonts w:hint="default"/>
        <w:lang w:val="pt-PT" w:eastAsia="en-US" w:bidi="ar-SA"/>
      </w:rPr>
    </w:lvl>
    <w:lvl w:ilvl="6" w:tplc="7966E158">
      <w:numFmt w:val="bullet"/>
      <w:lvlText w:val="•"/>
      <w:lvlJc w:val="left"/>
      <w:pPr>
        <w:ind w:left="5275" w:hanging="123"/>
      </w:pPr>
      <w:rPr>
        <w:rFonts w:hint="default"/>
        <w:lang w:val="pt-PT" w:eastAsia="en-US" w:bidi="ar-SA"/>
      </w:rPr>
    </w:lvl>
    <w:lvl w:ilvl="7" w:tplc="AEC6580E">
      <w:numFmt w:val="bullet"/>
      <w:lvlText w:val="•"/>
      <w:lvlJc w:val="left"/>
      <w:pPr>
        <w:ind w:left="6114" w:hanging="123"/>
      </w:pPr>
      <w:rPr>
        <w:rFonts w:hint="default"/>
        <w:lang w:val="pt-PT" w:eastAsia="en-US" w:bidi="ar-SA"/>
      </w:rPr>
    </w:lvl>
    <w:lvl w:ilvl="8" w:tplc="8E1E969C">
      <w:numFmt w:val="bullet"/>
      <w:lvlText w:val="•"/>
      <w:lvlJc w:val="left"/>
      <w:pPr>
        <w:ind w:left="6953" w:hanging="123"/>
      </w:pPr>
      <w:rPr>
        <w:rFonts w:hint="default"/>
        <w:lang w:val="pt-PT" w:eastAsia="en-US" w:bidi="ar-SA"/>
      </w:rPr>
    </w:lvl>
  </w:abstractNum>
  <w:abstractNum w:abstractNumId="21" w15:restartNumberingAfterBreak="0">
    <w:nsid w:val="67D40B0E"/>
    <w:multiLevelType w:val="hybridMultilevel"/>
    <w:tmpl w:val="A39AE6FE"/>
    <w:lvl w:ilvl="0" w:tplc="21924CC8">
      <w:start w:val="2"/>
      <w:numFmt w:val="upperRoman"/>
      <w:lvlText w:val="%1"/>
      <w:lvlJc w:val="left"/>
      <w:pPr>
        <w:ind w:left="114" w:hanging="205"/>
      </w:pPr>
      <w:rPr>
        <w:rFonts w:ascii="Microsoft Sans Serif" w:eastAsia="Microsoft Sans Serif" w:hAnsi="Microsoft Sans Serif" w:cs="Microsoft Sans Serif" w:hint="default"/>
        <w:w w:val="100"/>
        <w:sz w:val="22"/>
        <w:szCs w:val="22"/>
        <w:lang w:val="pt-PT" w:eastAsia="en-US" w:bidi="ar-SA"/>
      </w:rPr>
    </w:lvl>
    <w:lvl w:ilvl="1" w:tplc="2CE4A4FA">
      <w:numFmt w:val="bullet"/>
      <w:lvlText w:val="•"/>
      <w:lvlJc w:val="left"/>
      <w:pPr>
        <w:ind w:left="971" w:hanging="205"/>
      </w:pPr>
      <w:rPr>
        <w:rFonts w:hint="default"/>
        <w:lang w:val="pt-PT" w:eastAsia="en-US" w:bidi="ar-SA"/>
      </w:rPr>
    </w:lvl>
    <w:lvl w:ilvl="2" w:tplc="AB8C900C">
      <w:numFmt w:val="bullet"/>
      <w:lvlText w:val="•"/>
      <w:lvlJc w:val="left"/>
      <w:pPr>
        <w:ind w:left="1822" w:hanging="205"/>
      </w:pPr>
      <w:rPr>
        <w:rFonts w:hint="default"/>
        <w:lang w:val="pt-PT" w:eastAsia="en-US" w:bidi="ar-SA"/>
      </w:rPr>
    </w:lvl>
    <w:lvl w:ilvl="3" w:tplc="AB9CF0AC">
      <w:numFmt w:val="bullet"/>
      <w:lvlText w:val="•"/>
      <w:lvlJc w:val="left"/>
      <w:pPr>
        <w:ind w:left="2673" w:hanging="205"/>
      </w:pPr>
      <w:rPr>
        <w:rFonts w:hint="default"/>
        <w:lang w:val="pt-PT" w:eastAsia="en-US" w:bidi="ar-SA"/>
      </w:rPr>
    </w:lvl>
    <w:lvl w:ilvl="4" w:tplc="7F763F30">
      <w:numFmt w:val="bullet"/>
      <w:lvlText w:val="•"/>
      <w:lvlJc w:val="left"/>
      <w:pPr>
        <w:ind w:left="3524" w:hanging="205"/>
      </w:pPr>
      <w:rPr>
        <w:rFonts w:hint="default"/>
        <w:lang w:val="pt-PT" w:eastAsia="en-US" w:bidi="ar-SA"/>
      </w:rPr>
    </w:lvl>
    <w:lvl w:ilvl="5" w:tplc="8E9C660C">
      <w:numFmt w:val="bullet"/>
      <w:lvlText w:val="•"/>
      <w:lvlJc w:val="left"/>
      <w:pPr>
        <w:ind w:left="4376" w:hanging="205"/>
      </w:pPr>
      <w:rPr>
        <w:rFonts w:hint="default"/>
        <w:lang w:val="pt-PT" w:eastAsia="en-US" w:bidi="ar-SA"/>
      </w:rPr>
    </w:lvl>
    <w:lvl w:ilvl="6" w:tplc="78328662">
      <w:numFmt w:val="bullet"/>
      <w:lvlText w:val="•"/>
      <w:lvlJc w:val="left"/>
      <w:pPr>
        <w:ind w:left="5227" w:hanging="205"/>
      </w:pPr>
      <w:rPr>
        <w:rFonts w:hint="default"/>
        <w:lang w:val="pt-PT" w:eastAsia="en-US" w:bidi="ar-SA"/>
      </w:rPr>
    </w:lvl>
    <w:lvl w:ilvl="7" w:tplc="D9DE915C">
      <w:numFmt w:val="bullet"/>
      <w:lvlText w:val="•"/>
      <w:lvlJc w:val="left"/>
      <w:pPr>
        <w:ind w:left="6078" w:hanging="205"/>
      </w:pPr>
      <w:rPr>
        <w:rFonts w:hint="default"/>
        <w:lang w:val="pt-PT" w:eastAsia="en-US" w:bidi="ar-SA"/>
      </w:rPr>
    </w:lvl>
    <w:lvl w:ilvl="8" w:tplc="00C24D26">
      <w:numFmt w:val="bullet"/>
      <w:lvlText w:val="•"/>
      <w:lvlJc w:val="left"/>
      <w:pPr>
        <w:ind w:left="6929" w:hanging="205"/>
      </w:pPr>
      <w:rPr>
        <w:rFonts w:hint="default"/>
        <w:lang w:val="pt-PT" w:eastAsia="en-US" w:bidi="ar-SA"/>
      </w:rPr>
    </w:lvl>
  </w:abstractNum>
  <w:abstractNum w:abstractNumId="22" w15:restartNumberingAfterBreak="0">
    <w:nsid w:val="69F776C6"/>
    <w:multiLevelType w:val="hybridMultilevel"/>
    <w:tmpl w:val="B7B87D8C"/>
    <w:lvl w:ilvl="0" w:tplc="F4C6EA40">
      <w:start w:val="1"/>
      <w:numFmt w:val="lowerLetter"/>
      <w:lvlText w:val="%1)"/>
      <w:lvlJc w:val="left"/>
      <w:pPr>
        <w:ind w:left="372" w:hanging="258"/>
      </w:pPr>
      <w:rPr>
        <w:rFonts w:ascii="Microsoft Sans Serif" w:eastAsia="Microsoft Sans Serif" w:hAnsi="Microsoft Sans Serif" w:cs="Microsoft Sans Serif" w:hint="default"/>
        <w:spacing w:val="-2"/>
        <w:w w:val="100"/>
        <w:sz w:val="22"/>
        <w:szCs w:val="22"/>
        <w:lang w:val="pt-PT" w:eastAsia="en-US" w:bidi="ar-SA"/>
      </w:rPr>
    </w:lvl>
    <w:lvl w:ilvl="1" w:tplc="437A302A">
      <w:numFmt w:val="bullet"/>
      <w:lvlText w:val="•"/>
      <w:lvlJc w:val="left"/>
      <w:pPr>
        <w:ind w:left="1205" w:hanging="258"/>
      </w:pPr>
      <w:rPr>
        <w:rFonts w:hint="default"/>
        <w:lang w:val="pt-PT" w:eastAsia="en-US" w:bidi="ar-SA"/>
      </w:rPr>
    </w:lvl>
    <w:lvl w:ilvl="2" w:tplc="47DAD13C">
      <w:numFmt w:val="bullet"/>
      <w:lvlText w:val="•"/>
      <w:lvlJc w:val="left"/>
      <w:pPr>
        <w:ind w:left="2030" w:hanging="258"/>
      </w:pPr>
      <w:rPr>
        <w:rFonts w:hint="default"/>
        <w:lang w:val="pt-PT" w:eastAsia="en-US" w:bidi="ar-SA"/>
      </w:rPr>
    </w:lvl>
    <w:lvl w:ilvl="3" w:tplc="7A18753E">
      <w:numFmt w:val="bullet"/>
      <w:lvlText w:val="•"/>
      <w:lvlJc w:val="left"/>
      <w:pPr>
        <w:ind w:left="2855" w:hanging="258"/>
      </w:pPr>
      <w:rPr>
        <w:rFonts w:hint="default"/>
        <w:lang w:val="pt-PT" w:eastAsia="en-US" w:bidi="ar-SA"/>
      </w:rPr>
    </w:lvl>
    <w:lvl w:ilvl="4" w:tplc="338042B6">
      <w:numFmt w:val="bullet"/>
      <w:lvlText w:val="•"/>
      <w:lvlJc w:val="left"/>
      <w:pPr>
        <w:ind w:left="3680" w:hanging="258"/>
      </w:pPr>
      <w:rPr>
        <w:rFonts w:hint="default"/>
        <w:lang w:val="pt-PT" w:eastAsia="en-US" w:bidi="ar-SA"/>
      </w:rPr>
    </w:lvl>
    <w:lvl w:ilvl="5" w:tplc="8B40891A">
      <w:numFmt w:val="bullet"/>
      <w:lvlText w:val="•"/>
      <w:lvlJc w:val="left"/>
      <w:pPr>
        <w:ind w:left="4506" w:hanging="258"/>
      </w:pPr>
      <w:rPr>
        <w:rFonts w:hint="default"/>
        <w:lang w:val="pt-PT" w:eastAsia="en-US" w:bidi="ar-SA"/>
      </w:rPr>
    </w:lvl>
    <w:lvl w:ilvl="6" w:tplc="2CA2B736">
      <w:numFmt w:val="bullet"/>
      <w:lvlText w:val="•"/>
      <w:lvlJc w:val="left"/>
      <w:pPr>
        <w:ind w:left="5331" w:hanging="258"/>
      </w:pPr>
      <w:rPr>
        <w:rFonts w:hint="default"/>
        <w:lang w:val="pt-PT" w:eastAsia="en-US" w:bidi="ar-SA"/>
      </w:rPr>
    </w:lvl>
    <w:lvl w:ilvl="7" w:tplc="44EA16E8">
      <w:numFmt w:val="bullet"/>
      <w:lvlText w:val="•"/>
      <w:lvlJc w:val="left"/>
      <w:pPr>
        <w:ind w:left="6156" w:hanging="258"/>
      </w:pPr>
      <w:rPr>
        <w:rFonts w:hint="default"/>
        <w:lang w:val="pt-PT" w:eastAsia="en-US" w:bidi="ar-SA"/>
      </w:rPr>
    </w:lvl>
    <w:lvl w:ilvl="8" w:tplc="1C0E9F2A">
      <w:numFmt w:val="bullet"/>
      <w:lvlText w:val="•"/>
      <w:lvlJc w:val="left"/>
      <w:pPr>
        <w:ind w:left="6981" w:hanging="258"/>
      </w:pPr>
      <w:rPr>
        <w:rFonts w:hint="default"/>
        <w:lang w:val="pt-PT" w:eastAsia="en-US" w:bidi="ar-SA"/>
      </w:rPr>
    </w:lvl>
  </w:abstractNum>
  <w:abstractNum w:abstractNumId="23" w15:restartNumberingAfterBreak="0">
    <w:nsid w:val="73BC3AEB"/>
    <w:multiLevelType w:val="multilevel"/>
    <w:tmpl w:val="28D02116"/>
    <w:lvl w:ilvl="0">
      <w:start w:val="4"/>
      <w:numFmt w:val="lowerLetter"/>
      <w:lvlText w:val="%1)"/>
      <w:lvlJc w:val="left"/>
      <w:pPr>
        <w:ind w:left="114" w:hanging="332"/>
      </w:pPr>
      <w:rPr>
        <w:rFonts w:ascii="Arial" w:eastAsia="Arial" w:hAnsi="Arial" w:cs="Arial" w:hint="default"/>
        <w:b/>
        <w:bCs/>
        <w:w w:val="100"/>
        <w:sz w:val="22"/>
        <w:szCs w:val="22"/>
        <w:lang w:val="pt-PT" w:eastAsia="en-US" w:bidi="ar-SA"/>
      </w:rPr>
    </w:lvl>
    <w:lvl w:ilvl="1">
      <w:start w:val="1"/>
      <w:numFmt w:val="decimal"/>
      <w:lvlText w:val="%1.%2."/>
      <w:lvlJc w:val="left"/>
      <w:pPr>
        <w:ind w:left="545" w:hanging="431"/>
        <w:jc w:val="right"/>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439" w:hanging="431"/>
      </w:pPr>
      <w:rPr>
        <w:rFonts w:hint="default"/>
        <w:lang w:val="pt-PT" w:eastAsia="en-US" w:bidi="ar-SA"/>
      </w:rPr>
    </w:lvl>
    <w:lvl w:ilvl="3">
      <w:numFmt w:val="bullet"/>
      <w:lvlText w:val="•"/>
      <w:lvlJc w:val="left"/>
      <w:pPr>
        <w:ind w:left="2338" w:hanging="431"/>
      </w:pPr>
      <w:rPr>
        <w:rFonts w:hint="default"/>
        <w:lang w:val="pt-PT" w:eastAsia="en-US" w:bidi="ar-SA"/>
      </w:rPr>
    </w:lvl>
    <w:lvl w:ilvl="4">
      <w:numFmt w:val="bullet"/>
      <w:lvlText w:val="•"/>
      <w:lvlJc w:val="left"/>
      <w:pPr>
        <w:ind w:left="3237" w:hanging="431"/>
      </w:pPr>
      <w:rPr>
        <w:rFonts w:hint="default"/>
        <w:lang w:val="pt-PT" w:eastAsia="en-US" w:bidi="ar-SA"/>
      </w:rPr>
    </w:lvl>
    <w:lvl w:ilvl="5">
      <w:numFmt w:val="bullet"/>
      <w:lvlText w:val="•"/>
      <w:lvlJc w:val="left"/>
      <w:pPr>
        <w:ind w:left="4136" w:hanging="431"/>
      </w:pPr>
      <w:rPr>
        <w:rFonts w:hint="default"/>
        <w:lang w:val="pt-PT" w:eastAsia="en-US" w:bidi="ar-SA"/>
      </w:rPr>
    </w:lvl>
    <w:lvl w:ilvl="6">
      <w:numFmt w:val="bullet"/>
      <w:lvlText w:val="•"/>
      <w:lvlJc w:val="left"/>
      <w:pPr>
        <w:ind w:left="5035" w:hanging="431"/>
      </w:pPr>
      <w:rPr>
        <w:rFonts w:hint="default"/>
        <w:lang w:val="pt-PT" w:eastAsia="en-US" w:bidi="ar-SA"/>
      </w:rPr>
    </w:lvl>
    <w:lvl w:ilvl="7">
      <w:numFmt w:val="bullet"/>
      <w:lvlText w:val="•"/>
      <w:lvlJc w:val="left"/>
      <w:pPr>
        <w:ind w:left="5934" w:hanging="431"/>
      </w:pPr>
      <w:rPr>
        <w:rFonts w:hint="default"/>
        <w:lang w:val="pt-PT" w:eastAsia="en-US" w:bidi="ar-SA"/>
      </w:rPr>
    </w:lvl>
    <w:lvl w:ilvl="8">
      <w:numFmt w:val="bullet"/>
      <w:lvlText w:val="•"/>
      <w:lvlJc w:val="left"/>
      <w:pPr>
        <w:ind w:left="6833" w:hanging="431"/>
      </w:pPr>
      <w:rPr>
        <w:rFonts w:hint="default"/>
        <w:lang w:val="pt-PT" w:eastAsia="en-US" w:bidi="ar-SA"/>
      </w:rPr>
    </w:lvl>
  </w:abstractNum>
  <w:abstractNum w:abstractNumId="24" w15:restartNumberingAfterBreak="0">
    <w:nsid w:val="74C15F41"/>
    <w:multiLevelType w:val="multilevel"/>
    <w:tmpl w:val="14AEA95A"/>
    <w:lvl w:ilvl="0">
      <w:start w:val="1"/>
      <w:numFmt w:val="lowerLetter"/>
      <w:lvlText w:val="%1)"/>
      <w:lvlJc w:val="left"/>
      <w:pPr>
        <w:ind w:left="114" w:hanging="257"/>
      </w:pPr>
      <w:rPr>
        <w:rFonts w:ascii="Microsoft Sans Serif" w:eastAsia="Microsoft Sans Serif" w:hAnsi="Microsoft Sans Serif" w:cs="Microsoft Sans Serif" w:hint="default"/>
        <w:spacing w:val="-2"/>
        <w:w w:val="100"/>
        <w:sz w:val="22"/>
        <w:szCs w:val="22"/>
        <w:lang w:val="pt-PT" w:eastAsia="en-US" w:bidi="ar-SA"/>
      </w:rPr>
    </w:lvl>
    <w:lvl w:ilvl="1">
      <w:start w:val="1"/>
      <w:numFmt w:val="decimal"/>
      <w:lvlText w:val="%1.%2)"/>
      <w:lvlJc w:val="left"/>
      <w:pPr>
        <w:ind w:left="114" w:hanging="555"/>
      </w:pPr>
      <w:rPr>
        <w:rFonts w:ascii="Microsoft Sans Serif" w:eastAsia="Microsoft Sans Serif" w:hAnsi="Microsoft Sans Serif" w:cs="Microsoft Sans Serif" w:hint="default"/>
        <w:spacing w:val="-2"/>
        <w:w w:val="100"/>
        <w:sz w:val="22"/>
        <w:szCs w:val="22"/>
        <w:lang w:val="pt-PT" w:eastAsia="en-US" w:bidi="ar-SA"/>
      </w:rPr>
    </w:lvl>
    <w:lvl w:ilvl="2">
      <w:numFmt w:val="bullet"/>
      <w:lvlText w:val="•"/>
      <w:lvlJc w:val="left"/>
      <w:pPr>
        <w:ind w:left="1822" w:hanging="555"/>
      </w:pPr>
      <w:rPr>
        <w:rFonts w:hint="default"/>
        <w:lang w:val="pt-PT" w:eastAsia="en-US" w:bidi="ar-SA"/>
      </w:rPr>
    </w:lvl>
    <w:lvl w:ilvl="3">
      <w:numFmt w:val="bullet"/>
      <w:lvlText w:val="•"/>
      <w:lvlJc w:val="left"/>
      <w:pPr>
        <w:ind w:left="2673" w:hanging="555"/>
      </w:pPr>
      <w:rPr>
        <w:rFonts w:hint="default"/>
        <w:lang w:val="pt-PT" w:eastAsia="en-US" w:bidi="ar-SA"/>
      </w:rPr>
    </w:lvl>
    <w:lvl w:ilvl="4">
      <w:numFmt w:val="bullet"/>
      <w:lvlText w:val="•"/>
      <w:lvlJc w:val="left"/>
      <w:pPr>
        <w:ind w:left="3524" w:hanging="555"/>
      </w:pPr>
      <w:rPr>
        <w:rFonts w:hint="default"/>
        <w:lang w:val="pt-PT" w:eastAsia="en-US" w:bidi="ar-SA"/>
      </w:rPr>
    </w:lvl>
    <w:lvl w:ilvl="5">
      <w:numFmt w:val="bullet"/>
      <w:lvlText w:val="•"/>
      <w:lvlJc w:val="left"/>
      <w:pPr>
        <w:ind w:left="4376" w:hanging="555"/>
      </w:pPr>
      <w:rPr>
        <w:rFonts w:hint="default"/>
        <w:lang w:val="pt-PT" w:eastAsia="en-US" w:bidi="ar-SA"/>
      </w:rPr>
    </w:lvl>
    <w:lvl w:ilvl="6">
      <w:numFmt w:val="bullet"/>
      <w:lvlText w:val="•"/>
      <w:lvlJc w:val="left"/>
      <w:pPr>
        <w:ind w:left="5227" w:hanging="555"/>
      </w:pPr>
      <w:rPr>
        <w:rFonts w:hint="default"/>
        <w:lang w:val="pt-PT" w:eastAsia="en-US" w:bidi="ar-SA"/>
      </w:rPr>
    </w:lvl>
    <w:lvl w:ilvl="7">
      <w:numFmt w:val="bullet"/>
      <w:lvlText w:val="•"/>
      <w:lvlJc w:val="left"/>
      <w:pPr>
        <w:ind w:left="6078" w:hanging="555"/>
      </w:pPr>
      <w:rPr>
        <w:rFonts w:hint="default"/>
        <w:lang w:val="pt-PT" w:eastAsia="en-US" w:bidi="ar-SA"/>
      </w:rPr>
    </w:lvl>
    <w:lvl w:ilvl="8">
      <w:numFmt w:val="bullet"/>
      <w:lvlText w:val="•"/>
      <w:lvlJc w:val="left"/>
      <w:pPr>
        <w:ind w:left="6929" w:hanging="555"/>
      </w:pPr>
      <w:rPr>
        <w:rFonts w:hint="default"/>
        <w:lang w:val="pt-PT" w:eastAsia="en-US" w:bidi="ar-SA"/>
      </w:rPr>
    </w:lvl>
  </w:abstractNum>
  <w:num w:numId="1" w16cid:durableId="884560196">
    <w:abstractNumId w:val="9"/>
  </w:num>
  <w:num w:numId="2" w16cid:durableId="366639284">
    <w:abstractNumId w:val="12"/>
  </w:num>
  <w:num w:numId="3" w16cid:durableId="1693072197">
    <w:abstractNumId w:val="1"/>
  </w:num>
  <w:num w:numId="4" w16cid:durableId="1114206611">
    <w:abstractNumId w:val="23"/>
  </w:num>
  <w:num w:numId="5" w16cid:durableId="946544792">
    <w:abstractNumId w:val="6"/>
  </w:num>
  <w:num w:numId="6" w16cid:durableId="641926885">
    <w:abstractNumId w:val="17"/>
  </w:num>
  <w:num w:numId="7" w16cid:durableId="1295015118">
    <w:abstractNumId w:val="7"/>
  </w:num>
  <w:num w:numId="8" w16cid:durableId="429008232">
    <w:abstractNumId w:val="21"/>
  </w:num>
  <w:num w:numId="9" w16cid:durableId="298385437">
    <w:abstractNumId w:val="10"/>
  </w:num>
  <w:num w:numId="10" w16cid:durableId="215165398">
    <w:abstractNumId w:val="18"/>
  </w:num>
  <w:num w:numId="11" w16cid:durableId="1270285094">
    <w:abstractNumId w:val="20"/>
  </w:num>
  <w:num w:numId="12" w16cid:durableId="118958586">
    <w:abstractNumId w:val="2"/>
  </w:num>
  <w:num w:numId="13" w16cid:durableId="1327706457">
    <w:abstractNumId w:val="13"/>
  </w:num>
  <w:num w:numId="14" w16cid:durableId="530530567">
    <w:abstractNumId w:val="19"/>
  </w:num>
  <w:num w:numId="15" w16cid:durableId="1908564230">
    <w:abstractNumId w:val="16"/>
  </w:num>
  <w:num w:numId="16" w16cid:durableId="2062315996">
    <w:abstractNumId w:val="3"/>
  </w:num>
  <w:num w:numId="17" w16cid:durableId="495733188">
    <w:abstractNumId w:val="8"/>
  </w:num>
  <w:num w:numId="18" w16cid:durableId="1746492223">
    <w:abstractNumId w:val="4"/>
  </w:num>
  <w:num w:numId="19" w16cid:durableId="439304065">
    <w:abstractNumId w:val="0"/>
  </w:num>
  <w:num w:numId="20" w16cid:durableId="1257056280">
    <w:abstractNumId w:val="5"/>
  </w:num>
  <w:num w:numId="21" w16cid:durableId="484665191">
    <w:abstractNumId w:val="11"/>
  </w:num>
  <w:num w:numId="22" w16cid:durableId="300505952">
    <w:abstractNumId w:val="14"/>
  </w:num>
  <w:num w:numId="23" w16cid:durableId="2084452787">
    <w:abstractNumId w:val="22"/>
  </w:num>
  <w:num w:numId="24" w16cid:durableId="1728842234">
    <w:abstractNumId w:val="24"/>
  </w:num>
  <w:num w:numId="25" w16cid:durableId="15402430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069"/>
    <w:rsid w:val="000A2A7D"/>
    <w:rsid w:val="000A76F6"/>
    <w:rsid w:val="00285D4C"/>
    <w:rsid w:val="00417864"/>
    <w:rsid w:val="005103BA"/>
    <w:rsid w:val="007409BE"/>
    <w:rsid w:val="00972A8C"/>
    <w:rsid w:val="00A93706"/>
    <w:rsid w:val="00D75069"/>
    <w:rsid w:val="00DE11DA"/>
    <w:rsid w:val="00F00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148FB"/>
  <w15:docId w15:val="{8059800C-CCDB-44BF-8F75-4EAB8856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rFonts w:ascii="Times New Roman" w:eastAsia="Times New Roman" w:hAnsi="Times New Roman" w:cs="Times New Roman"/>
      <w:sz w:val="16"/>
      <w:szCs w:val="16"/>
    </w:rPr>
  </w:style>
  <w:style w:type="paragraph" w:styleId="Ttulo">
    <w:name w:val="Title"/>
    <w:basedOn w:val="Normal"/>
    <w:uiPriority w:val="10"/>
    <w:qFormat/>
    <w:pPr>
      <w:spacing w:before="126"/>
      <w:ind w:left="2443"/>
    </w:pPr>
    <w:rPr>
      <w:rFonts w:ascii="Arial" w:eastAsia="Arial" w:hAnsi="Arial" w:cs="Arial"/>
      <w:b/>
      <w:bCs/>
    </w:rPr>
  </w:style>
  <w:style w:type="paragraph" w:styleId="PargrafodaLista">
    <w:name w:val="List Paragraph"/>
    <w:basedOn w:val="Normal"/>
    <w:uiPriority w:val="1"/>
    <w:qFormat/>
  </w:style>
  <w:style w:type="paragraph" w:customStyle="1" w:styleId="TableParagraph">
    <w:name w:val="Table Paragraph"/>
    <w:basedOn w:val="Normal"/>
    <w:uiPriority w:val="1"/>
    <w:qFormat/>
    <w:pPr>
      <w:ind w:left="114"/>
    </w:pPr>
  </w:style>
  <w:style w:type="paragraph" w:styleId="Cabealho">
    <w:name w:val="header"/>
    <w:basedOn w:val="Normal"/>
    <w:link w:val="CabealhoChar"/>
    <w:uiPriority w:val="99"/>
    <w:unhideWhenUsed/>
    <w:rsid w:val="00A93706"/>
    <w:pPr>
      <w:tabs>
        <w:tab w:val="center" w:pos="4252"/>
        <w:tab w:val="right" w:pos="8504"/>
      </w:tabs>
    </w:pPr>
  </w:style>
  <w:style w:type="character" w:customStyle="1" w:styleId="CabealhoChar">
    <w:name w:val="Cabeçalho Char"/>
    <w:basedOn w:val="Fontepargpadro"/>
    <w:link w:val="Cabealho"/>
    <w:uiPriority w:val="99"/>
    <w:rsid w:val="00A93706"/>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A93706"/>
    <w:pPr>
      <w:tabs>
        <w:tab w:val="center" w:pos="4252"/>
        <w:tab w:val="right" w:pos="8504"/>
      </w:tabs>
    </w:pPr>
  </w:style>
  <w:style w:type="character" w:customStyle="1" w:styleId="RodapChar">
    <w:name w:val="Rodapé Char"/>
    <w:basedOn w:val="Fontepargpadro"/>
    <w:link w:val="Rodap"/>
    <w:uiPriority w:val="99"/>
    <w:rsid w:val="00A93706"/>
    <w:rPr>
      <w:rFonts w:ascii="Microsoft Sans Serif" w:eastAsia="Microsoft Sans Serif" w:hAnsi="Microsoft Sans Serif" w:cs="Microsoft Sans Serif"/>
      <w:lang w:val="pt-PT"/>
    </w:rPr>
  </w:style>
  <w:style w:type="paragraph" w:customStyle="1" w:styleId="A010177">
    <w:name w:val="_A010177"/>
    <w:basedOn w:val="Normal"/>
    <w:rsid w:val="00DE11DA"/>
    <w:pPr>
      <w:widowControl/>
      <w:suppressAutoHyphens/>
      <w:autoSpaceDE/>
      <w:autoSpaceDN/>
      <w:jc w:val="both"/>
    </w:pPr>
    <w:rPr>
      <w:rFonts w:ascii="Times New Roman" w:eastAsia="Times New Roman" w:hAnsi="Times New Roman" w:cs="Times New Roman"/>
      <w:sz w:val="24"/>
      <w:szCs w:val="20"/>
      <w:lang w:val="pt-BR" w:eastAsia="zh-CN"/>
    </w:rPr>
  </w:style>
  <w:style w:type="paragraph" w:customStyle="1" w:styleId="Contedodatabela">
    <w:name w:val="Conteúdo da tabela"/>
    <w:basedOn w:val="Normal"/>
    <w:rsid w:val="00DE11DA"/>
    <w:pPr>
      <w:suppressLineNumbers/>
      <w:suppressAutoHyphens/>
      <w:autoSpaceDE/>
      <w:autoSpaceDN/>
    </w:pPr>
    <w:rPr>
      <w:rFonts w:ascii="Times New Roman" w:eastAsia="Times New Roman" w:hAnsi="Times New Roman" w:cs="Times New Roman"/>
      <w:sz w:val="24"/>
      <w:szCs w:val="24"/>
      <w:lang w:val="pt-BR" w:eastAsia="zh-CN"/>
    </w:rPr>
  </w:style>
  <w:style w:type="character" w:styleId="Hyperlink">
    <w:name w:val="Hyperlink"/>
    <w:basedOn w:val="Fontepargpadro"/>
    <w:uiPriority w:val="99"/>
    <w:unhideWhenUsed/>
    <w:rsid w:val="00417864"/>
    <w:rPr>
      <w:color w:val="0000FF"/>
      <w:u w:val="single"/>
    </w:rPr>
  </w:style>
  <w:style w:type="paragraph" w:customStyle="1" w:styleId="texto">
    <w:name w:val="texto"/>
    <w:basedOn w:val="Normal"/>
    <w:uiPriority w:val="99"/>
    <w:qFormat/>
    <w:rsid w:val="00417864"/>
    <w:pPr>
      <w:widowControl/>
      <w:suppressAutoHyphens/>
      <w:autoSpaceDE/>
      <w:autoSpaceDN/>
      <w:jc w:val="both"/>
    </w:pPr>
    <w:rPr>
      <w:rFonts w:ascii="Times New Roman" w:eastAsia="Times New Roman" w:hAnsi="Times New Roman" w:cs="Times New Roman"/>
      <w:color w:val="000000"/>
      <w:sz w:val="24"/>
      <w:szCs w:val="24"/>
      <w:lang w:val="pt-BR" w:eastAsia="pt-BR"/>
    </w:rPr>
  </w:style>
  <w:style w:type="character" w:customStyle="1" w:styleId="normaltextrun">
    <w:name w:val="normaltextrun"/>
    <w:basedOn w:val="Fontepargpadro"/>
    <w:rsid w:val="00417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ariooficial.rs.gov.br/materia?id=908247"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isacf.sefaz.rs.gov.b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3838</Words>
  <Characters>20726</Characters>
  <Application>Microsoft Office Word</Application>
  <DocSecurity>0</DocSecurity>
  <Lines>172</Lines>
  <Paragraphs>49</Paragraphs>
  <ScaleCrop>false</ScaleCrop>
  <HeadingPairs>
    <vt:vector size="2" baseType="variant">
      <vt:variant>
        <vt:lpstr>Título</vt:lpstr>
      </vt:variant>
      <vt:variant>
        <vt:i4>1</vt:i4>
      </vt:variant>
    </vt:vector>
  </HeadingPairs>
  <TitlesOfParts>
    <vt:vector size="1" baseType="lpstr">
      <vt:lpstr>Microsoft Word - Minuta Termo de Dispensa de serviÃ§o nÃ£o continuado pe</vt:lpstr>
    </vt:vector>
  </TitlesOfParts>
  <Company/>
  <LinksUpToDate>false</LinksUpToDate>
  <CharactersWithSpaces>24515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Minuta Termo de Dispensa de serviÃ§o nÃ£o continuado pe</dc:title>
  <dc:creator>Joiciara</dc:creator>
  <cp:lastModifiedBy>Joiciara Brum Pereira</cp:lastModifiedBy>
  <cp:revision>4</cp:revision>
  <cp:lastPrinted>2024-01-16T17:12:00Z</cp:lastPrinted>
  <dcterms:created xsi:type="dcterms:W3CDTF">2024-03-01T17:23:00Z</dcterms:created>
  <dcterms:modified xsi:type="dcterms:W3CDTF">2024-03-01T17:47:00Z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LastSaved">
    <vt:filetime>2023-12-07T00:00:00Z</vt:filetime>
  </property>
</Properties>
</file>